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16CD" w:rsidRPr="008916CD" w:rsidRDefault="008916CD" w:rsidP="008916CD">
      <w:pPr>
        <w:jc w:val="center"/>
        <w:rPr>
          <w:rFonts w:ascii="微软雅黑" w:eastAsia="微软雅黑" w:hAnsi="微软雅黑" w:hint="eastAsia"/>
          <w:b/>
          <w:sz w:val="28"/>
          <w:szCs w:val="28"/>
        </w:rPr>
      </w:pPr>
      <w:r w:rsidRPr="008916CD">
        <w:rPr>
          <w:rFonts w:ascii="微软雅黑" w:eastAsia="微软雅黑" w:hAnsi="微软雅黑" w:hint="eastAsia"/>
          <w:b/>
          <w:sz w:val="28"/>
          <w:szCs w:val="28"/>
        </w:rPr>
        <w:t>DRK265吸入气体中二氧化碳含量检测仪（欧标）</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吸入气体中二氧化碳含量检测仪用于测试正压式消防空气呼吸器死腔测试。适用于呼吸器生产厂、国家劳动防护用品检验机构对自给开路式压缩空气呼吸器、自吸过滤式防毒面具口罩等产品进行相关的检测和检验。</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一、设备概述</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吸入气体中二氧化碳含量检测仪用于测试正压式消防空气呼吸器死腔测试。适用于呼吸器生产厂、国家劳动防护用品检验机构对自给开路式压缩空气呼吸器、自吸过滤式防毒面具口罩等产品进行相关的检测和检验。</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二、规格型号</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   </w:t>
      </w:r>
      <w:r w:rsidRPr="008916CD">
        <w:rPr>
          <w:rFonts w:ascii="微软雅黑" w:eastAsia="微软雅黑" w:hAnsi="微软雅黑" w:hint="eastAsia"/>
          <w:sz w:val="28"/>
          <w:szCs w:val="28"/>
        </w:rPr>
        <w:t>DRK265</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三、适用标准</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BSEN149-2001+A1-2009</w:t>
      </w:r>
      <w:r w:rsidRPr="008916CD">
        <w:rPr>
          <w:rFonts w:ascii="微软雅黑" w:eastAsia="微软雅黑" w:hAnsi="微软雅黑" w:hint="eastAsia"/>
          <w:sz w:val="28"/>
          <w:szCs w:val="28"/>
        </w:rPr>
        <w:t>《呼吸防护装置颗粒防护用过滤半面罩要求、检验和标记》第“</w:t>
      </w:r>
      <w:r w:rsidRPr="008916CD">
        <w:rPr>
          <w:rFonts w:ascii="微软雅黑" w:eastAsia="微软雅黑" w:hAnsi="微软雅黑" w:hint="eastAsia"/>
          <w:sz w:val="28"/>
          <w:szCs w:val="28"/>
        </w:rPr>
        <w:t>8.7</w:t>
      </w:r>
      <w:r w:rsidRPr="008916CD">
        <w:rPr>
          <w:rFonts w:ascii="微软雅黑" w:eastAsia="微软雅黑" w:hAnsi="微软雅黑" w:hint="eastAsia"/>
          <w:sz w:val="28"/>
          <w:szCs w:val="28"/>
        </w:rPr>
        <w:t>款吸入气体中二氧化碳含量测定”条款</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GA124-2013</w:t>
      </w:r>
      <w:r w:rsidRPr="008916CD">
        <w:rPr>
          <w:rFonts w:ascii="微软雅黑" w:eastAsia="微软雅黑" w:hAnsi="微软雅黑" w:hint="eastAsia"/>
          <w:sz w:val="28"/>
          <w:szCs w:val="28"/>
        </w:rPr>
        <w:t>《正压式消防空气呼吸器》第“</w:t>
      </w:r>
      <w:r w:rsidRPr="008916CD">
        <w:rPr>
          <w:rFonts w:ascii="微软雅黑" w:eastAsia="微软雅黑" w:hAnsi="微软雅黑" w:hint="eastAsia"/>
          <w:sz w:val="28"/>
          <w:szCs w:val="28"/>
        </w:rPr>
        <w:t>6.13.3</w:t>
      </w:r>
      <w:r w:rsidRPr="008916CD">
        <w:rPr>
          <w:rFonts w:ascii="微软雅黑" w:eastAsia="微软雅黑" w:hAnsi="微软雅黑" w:hint="eastAsia"/>
          <w:sz w:val="28"/>
          <w:szCs w:val="28"/>
        </w:rPr>
        <w:t>吸入气体中二氧化碳含量测定”条款</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GB2890-2009</w:t>
      </w:r>
      <w:r w:rsidRPr="008916CD">
        <w:rPr>
          <w:rFonts w:ascii="微软雅黑" w:eastAsia="微软雅黑" w:hAnsi="微软雅黑" w:hint="eastAsia"/>
          <w:sz w:val="28"/>
          <w:szCs w:val="28"/>
        </w:rPr>
        <w:t>《呼吸防护</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自吸过滤式防毒面具》第“</w:t>
      </w:r>
      <w:r w:rsidRPr="008916CD">
        <w:rPr>
          <w:rFonts w:ascii="微软雅黑" w:eastAsia="微软雅黑" w:hAnsi="微软雅黑" w:hint="eastAsia"/>
          <w:sz w:val="28"/>
          <w:szCs w:val="28"/>
        </w:rPr>
        <w:t>6.7</w:t>
      </w:r>
      <w:r w:rsidRPr="008916CD">
        <w:rPr>
          <w:rFonts w:ascii="微软雅黑" w:eastAsia="微软雅黑" w:hAnsi="微软雅黑" w:hint="eastAsia"/>
          <w:sz w:val="28"/>
          <w:szCs w:val="28"/>
        </w:rPr>
        <w:t>面罩死腔测试”条款</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GB2626-2019</w:t>
      </w:r>
      <w:r w:rsidRPr="008916CD">
        <w:rPr>
          <w:rFonts w:ascii="微软雅黑" w:eastAsia="微软雅黑" w:hAnsi="微软雅黑" w:hint="eastAsia"/>
          <w:sz w:val="28"/>
          <w:szCs w:val="28"/>
        </w:rPr>
        <w:t>《呼吸防护</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自吸过滤式防颗粒物呼吸器》第“</w:t>
      </w:r>
      <w:r w:rsidRPr="008916CD">
        <w:rPr>
          <w:rFonts w:ascii="微软雅黑" w:eastAsia="微软雅黑" w:hAnsi="微软雅黑" w:hint="eastAsia"/>
          <w:sz w:val="28"/>
          <w:szCs w:val="28"/>
        </w:rPr>
        <w:t>6.9</w:t>
      </w:r>
      <w:r w:rsidRPr="008916CD">
        <w:rPr>
          <w:rFonts w:ascii="微软雅黑" w:eastAsia="微软雅黑" w:hAnsi="微软雅黑" w:hint="eastAsia"/>
          <w:sz w:val="28"/>
          <w:szCs w:val="28"/>
        </w:rPr>
        <w:t>死腔”条款</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GB21976.7-2012</w:t>
      </w:r>
      <w:r w:rsidRPr="008916CD">
        <w:rPr>
          <w:rFonts w:ascii="微软雅黑" w:eastAsia="微软雅黑" w:hAnsi="微软雅黑" w:hint="eastAsia"/>
          <w:sz w:val="28"/>
          <w:szCs w:val="28"/>
        </w:rPr>
        <w:t>《建筑火灾逃生避难器材第</w:t>
      </w:r>
      <w:r w:rsidRPr="008916CD">
        <w:rPr>
          <w:rFonts w:ascii="微软雅黑" w:eastAsia="微软雅黑" w:hAnsi="微软雅黑" w:hint="eastAsia"/>
          <w:sz w:val="28"/>
          <w:szCs w:val="28"/>
        </w:rPr>
        <w:t>7</w:t>
      </w:r>
      <w:r w:rsidRPr="008916CD">
        <w:rPr>
          <w:rFonts w:ascii="微软雅黑" w:eastAsia="微软雅黑" w:hAnsi="微软雅黑" w:hint="eastAsia"/>
          <w:sz w:val="28"/>
          <w:szCs w:val="28"/>
        </w:rPr>
        <w:t>部分：过滤式消防自</w:t>
      </w:r>
      <w:r w:rsidRPr="008916CD">
        <w:rPr>
          <w:rFonts w:ascii="微软雅黑" w:eastAsia="微软雅黑" w:hAnsi="微软雅黑" w:hint="eastAsia"/>
          <w:sz w:val="28"/>
          <w:szCs w:val="28"/>
        </w:rPr>
        <w:lastRenderedPageBreak/>
        <w:t>救呼吸器》第“</w:t>
      </w:r>
      <w:r w:rsidRPr="008916CD">
        <w:rPr>
          <w:rFonts w:ascii="微软雅黑" w:eastAsia="微软雅黑" w:hAnsi="微软雅黑" w:hint="eastAsia"/>
          <w:sz w:val="28"/>
          <w:szCs w:val="28"/>
        </w:rPr>
        <w:t xml:space="preserve">6.6.3 </w:t>
      </w:r>
      <w:r w:rsidRPr="008916CD">
        <w:rPr>
          <w:rFonts w:ascii="微软雅黑" w:eastAsia="微软雅黑" w:hAnsi="微软雅黑" w:hint="eastAsia"/>
          <w:sz w:val="28"/>
          <w:szCs w:val="28"/>
        </w:rPr>
        <w:t>吸入气体中的二氧</w:t>
      </w:r>
      <w:r w:rsidRPr="008916CD">
        <w:rPr>
          <w:rFonts w:ascii="微软雅黑" w:eastAsia="微软雅黑" w:hAnsi="微软雅黑" w:hint="eastAsia"/>
          <w:sz w:val="28"/>
          <w:szCs w:val="28"/>
        </w:rPr>
        <w:t>化碳含量的试验”条款</w:t>
      </w:r>
      <w:r w:rsidRPr="008916CD">
        <w:rPr>
          <w:rFonts w:ascii="微软雅黑" w:eastAsia="微软雅黑" w:hAnsi="微软雅黑" w:hint="eastAsia"/>
          <w:sz w:val="28"/>
          <w:szCs w:val="28"/>
        </w:rPr>
        <w:t> </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四、检测项目</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本产品用于各类</w:t>
      </w:r>
      <w:r w:rsidRPr="008916CD">
        <w:rPr>
          <w:rFonts w:ascii="微软雅黑" w:eastAsia="微软雅黑" w:hAnsi="微软雅黑" w:hint="eastAsia"/>
          <w:sz w:val="28"/>
          <w:szCs w:val="28"/>
        </w:rPr>
        <w:t>空气呼吸器和防毒面罩的吸入气体中二氧化碳含量测定。</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五、技术指标</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1</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供电电源：</w:t>
      </w:r>
      <w:r w:rsidRPr="008916CD">
        <w:rPr>
          <w:rFonts w:ascii="微软雅黑" w:eastAsia="微软雅黑" w:hAnsi="微软雅黑" w:hint="eastAsia"/>
          <w:sz w:val="28"/>
          <w:szCs w:val="28"/>
        </w:rPr>
        <w:t xml:space="preserve"> 220V  AC</w:t>
      </w:r>
      <w:r w:rsidRPr="008916CD">
        <w:rPr>
          <w:rFonts w:ascii="微软雅黑" w:eastAsia="微软雅黑" w:hAnsi="微软雅黑" w:hint="eastAsia"/>
          <w:sz w:val="28"/>
          <w:szCs w:val="28"/>
        </w:rPr>
        <w:t>；</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2</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相数：</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单相；</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3</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频率：</w:t>
      </w:r>
      <w:r w:rsidRPr="008916CD">
        <w:rPr>
          <w:rFonts w:ascii="微软雅黑" w:eastAsia="微软雅黑" w:hAnsi="微软雅黑" w:hint="eastAsia"/>
          <w:sz w:val="28"/>
          <w:szCs w:val="28"/>
        </w:rPr>
        <w:t xml:space="preserve"> 50HZ</w:t>
      </w:r>
      <w:r w:rsidRPr="008916CD">
        <w:rPr>
          <w:rFonts w:ascii="微软雅黑" w:eastAsia="微软雅黑" w:hAnsi="微软雅黑" w:hint="eastAsia"/>
          <w:sz w:val="28"/>
          <w:szCs w:val="28"/>
        </w:rPr>
        <w:t>；</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4</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额定电功率：</w:t>
      </w:r>
      <w:r w:rsidRPr="008916CD">
        <w:rPr>
          <w:rFonts w:ascii="微软雅黑" w:eastAsia="微软雅黑" w:hAnsi="微软雅黑" w:hint="eastAsia"/>
          <w:sz w:val="28"/>
          <w:szCs w:val="28"/>
        </w:rPr>
        <w:t xml:space="preserve"> 2kW</w:t>
      </w:r>
      <w:r w:rsidRPr="008916CD">
        <w:rPr>
          <w:rFonts w:ascii="微软雅黑" w:eastAsia="微软雅黑" w:hAnsi="微软雅黑" w:hint="eastAsia"/>
          <w:sz w:val="28"/>
          <w:szCs w:val="28"/>
        </w:rPr>
        <w:t>；</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5</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二氧化碳气源：</w:t>
      </w:r>
      <w:r w:rsidRPr="008916CD">
        <w:rPr>
          <w:rFonts w:ascii="微软雅黑" w:eastAsia="微软雅黑" w:hAnsi="微软雅黑" w:hint="eastAsia"/>
          <w:sz w:val="28"/>
          <w:szCs w:val="28"/>
        </w:rPr>
        <w:t xml:space="preserve"> CO</w:t>
      </w:r>
      <w:r w:rsidRPr="008916CD">
        <w:rPr>
          <w:rFonts w:ascii="微软雅黑" w:eastAsia="微软雅黑" w:hAnsi="微软雅黑" w:hint="eastAsia"/>
          <w:sz w:val="28"/>
          <w:szCs w:val="28"/>
        </w:rPr>
        <w:t>2</w:t>
      </w:r>
      <w:r w:rsidRPr="008916CD">
        <w:rPr>
          <w:rFonts w:ascii="微软雅黑" w:eastAsia="微软雅黑" w:hAnsi="微软雅黑" w:hint="eastAsia"/>
          <w:sz w:val="28"/>
          <w:szCs w:val="28"/>
        </w:rPr>
        <w:t>气体的体积分数</w:t>
      </w:r>
      <w:r w:rsidRPr="008916CD">
        <w:rPr>
          <w:rFonts w:ascii="微软雅黑" w:eastAsia="微软雅黑" w:hAnsi="微软雅黑" w:hint="eastAsia"/>
          <w:sz w:val="28"/>
          <w:szCs w:val="28"/>
        </w:rPr>
        <w:t>(5</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0.1)</w:t>
      </w:r>
      <w:r w:rsidRPr="008916CD">
        <w:rPr>
          <w:rFonts w:ascii="微软雅黑" w:eastAsia="微软雅黑" w:hAnsi="微软雅黑" w:hint="eastAsia"/>
          <w:sz w:val="28"/>
          <w:szCs w:val="28"/>
        </w:rPr>
        <w:t>％，</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6</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人工肺呼吸频率调节范围：</w:t>
      </w:r>
      <w:r w:rsidRPr="008916CD">
        <w:rPr>
          <w:rFonts w:ascii="微软雅黑" w:eastAsia="微软雅黑" w:hAnsi="微软雅黑"/>
          <w:sz w:val="28"/>
          <w:szCs w:val="28"/>
        </w:rPr>
        <w:t>10</w:t>
      </w:r>
      <w:r w:rsidRPr="008916CD">
        <w:rPr>
          <w:rFonts w:ascii="微软雅黑" w:eastAsia="微软雅黑" w:hAnsi="微软雅黑" w:hint="eastAsia"/>
          <w:sz w:val="28"/>
          <w:szCs w:val="28"/>
        </w:rPr>
        <w:t>～</w:t>
      </w:r>
      <w:r w:rsidRPr="008916CD">
        <w:rPr>
          <w:rFonts w:ascii="微软雅黑" w:eastAsia="微软雅黑" w:hAnsi="微软雅黑"/>
          <w:sz w:val="28"/>
          <w:szCs w:val="28"/>
        </w:rPr>
        <w:t xml:space="preserve">40 </w:t>
      </w:r>
      <w:r w:rsidRPr="008916CD">
        <w:rPr>
          <w:rFonts w:ascii="微软雅黑" w:eastAsia="微软雅黑" w:hAnsi="微软雅黑" w:hint="eastAsia"/>
          <w:sz w:val="28"/>
          <w:szCs w:val="28"/>
        </w:rPr>
        <w:t>次</w:t>
      </w:r>
      <w:r w:rsidRPr="008916CD">
        <w:rPr>
          <w:rFonts w:ascii="微软雅黑" w:eastAsia="微软雅黑" w:hAnsi="微软雅黑"/>
          <w:sz w:val="28"/>
          <w:szCs w:val="28"/>
        </w:rPr>
        <w:t>/min</w:t>
      </w:r>
      <w:r w:rsidRPr="008916CD">
        <w:rPr>
          <w:rFonts w:ascii="微软雅黑" w:eastAsia="微软雅黑" w:hAnsi="微软雅黑" w:hint="eastAsia"/>
          <w:sz w:val="28"/>
          <w:szCs w:val="28"/>
        </w:rPr>
        <w:t>；</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7</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呼吸潮气量调节范围为（</w:t>
      </w:r>
      <w:r w:rsidRPr="008916CD">
        <w:rPr>
          <w:rFonts w:ascii="微软雅黑" w:eastAsia="微软雅黑" w:hAnsi="微软雅黑"/>
          <w:sz w:val="28"/>
          <w:szCs w:val="28"/>
        </w:rPr>
        <w:t>0.5</w:t>
      </w:r>
      <w:r w:rsidRPr="008916CD">
        <w:rPr>
          <w:rFonts w:ascii="微软雅黑" w:eastAsia="微软雅黑" w:hAnsi="微软雅黑" w:hint="eastAsia"/>
          <w:sz w:val="28"/>
          <w:szCs w:val="28"/>
        </w:rPr>
        <w:t>～</w:t>
      </w:r>
      <w:r w:rsidRPr="008916CD">
        <w:rPr>
          <w:rFonts w:ascii="微软雅黑" w:eastAsia="微软雅黑" w:hAnsi="微软雅黑"/>
          <w:sz w:val="28"/>
          <w:szCs w:val="28"/>
        </w:rPr>
        <w:t>3.0</w:t>
      </w:r>
      <w:r w:rsidRPr="008916CD">
        <w:rPr>
          <w:rFonts w:ascii="微软雅黑" w:eastAsia="微软雅黑" w:hAnsi="微软雅黑" w:hint="eastAsia"/>
          <w:sz w:val="28"/>
          <w:szCs w:val="28"/>
        </w:rPr>
        <w:t>）</w:t>
      </w:r>
      <w:r w:rsidRPr="008916CD">
        <w:rPr>
          <w:rFonts w:ascii="微软雅黑" w:eastAsia="微软雅黑" w:hAnsi="微软雅黑"/>
          <w:sz w:val="28"/>
          <w:szCs w:val="28"/>
        </w:rPr>
        <w:t>L</w:t>
      </w:r>
      <w:r w:rsidRPr="008916CD">
        <w:rPr>
          <w:rFonts w:ascii="微软雅黑" w:eastAsia="微软雅黑" w:hAnsi="微软雅黑" w:hint="eastAsia"/>
          <w:sz w:val="28"/>
          <w:szCs w:val="28"/>
        </w:rPr>
        <w:t>；</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8</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风速测试范围：</w:t>
      </w:r>
      <w:r w:rsidRPr="008916CD">
        <w:rPr>
          <w:rFonts w:ascii="微软雅黑" w:eastAsia="微软雅黑" w:hAnsi="微软雅黑"/>
          <w:sz w:val="28"/>
          <w:szCs w:val="28"/>
        </w:rPr>
        <w:t>0-10 m/s</w:t>
      </w:r>
      <w:r w:rsidRPr="008916CD">
        <w:rPr>
          <w:rFonts w:ascii="微软雅黑" w:eastAsia="微软雅黑" w:hAnsi="微软雅黑" w:hint="eastAsia"/>
          <w:sz w:val="28"/>
          <w:szCs w:val="28"/>
        </w:rPr>
        <w:t>，精度：±（</w:t>
      </w:r>
      <w:r w:rsidRPr="008916CD">
        <w:rPr>
          <w:rFonts w:ascii="微软雅黑" w:eastAsia="微软雅黑" w:hAnsi="微软雅黑" w:hint="eastAsia"/>
          <w:sz w:val="28"/>
          <w:szCs w:val="28"/>
        </w:rPr>
        <w:t>0.1m/s+5%</w:t>
      </w:r>
      <w:r w:rsidRPr="008916CD">
        <w:rPr>
          <w:rFonts w:ascii="微软雅黑" w:eastAsia="微软雅黑" w:hAnsi="微软雅黑" w:hint="eastAsia"/>
          <w:sz w:val="28"/>
          <w:szCs w:val="28"/>
        </w:rPr>
        <w:t>测量值）；</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9</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双路</w:t>
      </w:r>
      <w:r w:rsidRPr="008916CD">
        <w:rPr>
          <w:rFonts w:ascii="微软雅黑" w:eastAsia="微软雅黑" w:hAnsi="微软雅黑" w:hint="eastAsia"/>
          <w:sz w:val="28"/>
          <w:szCs w:val="28"/>
        </w:rPr>
        <w:t>CO2</w:t>
      </w:r>
      <w:r w:rsidRPr="008916CD">
        <w:rPr>
          <w:rFonts w:ascii="微软雅黑" w:eastAsia="微软雅黑" w:hAnsi="微软雅黑" w:hint="eastAsia"/>
          <w:sz w:val="28"/>
          <w:szCs w:val="28"/>
        </w:rPr>
        <w:t>分析仪：量程</w:t>
      </w:r>
      <w:r w:rsidRPr="008916CD">
        <w:rPr>
          <w:rFonts w:ascii="微软雅黑" w:eastAsia="微软雅黑" w:hAnsi="微软雅黑" w:hint="eastAsia"/>
          <w:sz w:val="28"/>
          <w:szCs w:val="28"/>
        </w:rPr>
        <w:t>0</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12</w:t>
      </w:r>
      <w:r w:rsidRPr="008916CD">
        <w:rPr>
          <w:rFonts w:ascii="微软雅黑" w:eastAsia="微软雅黑" w:hAnsi="微软雅黑" w:hint="eastAsia"/>
          <w:sz w:val="28"/>
          <w:szCs w:val="28"/>
        </w:rPr>
        <w:t>％精度：±</w:t>
      </w:r>
      <w:r w:rsidRPr="008916CD">
        <w:rPr>
          <w:rFonts w:ascii="微软雅黑" w:eastAsia="微软雅黑" w:hAnsi="微软雅黑" w:hint="eastAsia"/>
          <w:sz w:val="28"/>
          <w:szCs w:val="28"/>
        </w:rPr>
        <w:t>0.1%</w:t>
      </w:r>
      <w:r w:rsidRPr="008916CD">
        <w:rPr>
          <w:rFonts w:ascii="微软雅黑" w:eastAsia="微软雅黑" w:hAnsi="微软雅黑" w:hint="eastAsia"/>
          <w:sz w:val="28"/>
          <w:szCs w:val="28"/>
        </w:rPr>
        <w:t>；</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10</w:t>
      </w:r>
      <w:r w:rsidRPr="008916CD">
        <w:rPr>
          <w:rFonts w:ascii="微软雅黑" w:eastAsia="微软雅黑" w:hAnsi="微软雅黑" w:hint="eastAsia"/>
          <w:sz w:val="28"/>
          <w:szCs w:val="28"/>
        </w:rPr>
        <w:t>、质量流量计：</w:t>
      </w:r>
      <w:r w:rsidRPr="008916CD">
        <w:rPr>
          <w:rFonts w:ascii="微软雅黑" w:eastAsia="微软雅黑" w:hAnsi="微软雅黑" w:hint="eastAsia"/>
          <w:sz w:val="28"/>
          <w:szCs w:val="28"/>
        </w:rPr>
        <w:t xml:space="preserve">0-60L/Min </w:t>
      </w:r>
      <w:r w:rsidRPr="008916CD">
        <w:rPr>
          <w:rFonts w:ascii="微软雅黑" w:eastAsia="微软雅黑" w:hAnsi="微软雅黑" w:hint="eastAsia"/>
          <w:sz w:val="28"/>
          <w:szCs w:val="28"/>
        </w:rPr>
        <w:t>精度：±</w:t>
      </w:r>
      <w:r w:rsidRPr="008916CD">
        <w:rPr>
          <w:rFonts w:ascii="微软雅黑" w:eastAsia="微软雅黑" w:hAnsi="微软雅黑"/>
          <w:sz w:val="28"/>
          <w:szCs w:val="28"/>
        </w:rPr>
        <w:t>1%FS</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10</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外形尺寸</w:t>
      </w:r>
      <w:r w:rsidRPr="008916CD">
        <w:rPr>
          <w:rFonts w:ascii="微软雅黑" w:eastAsia="微软雅黑" w:hAnsi="微软雅黑" w:hint="eastAsia"/>
          <w:sz w:val="28"/>
          <w:szCs w:val="28"/>
        </w:rPr>
        <w:t>(mm)</w:t>
      </w:r>
      <w:r w:rsidRPr="008916CD">
        <w:rPr>
          <w:rFonts w:ascii="微软雅黑" w:eastAsia="微软雅黑" w:hAnsi="微软雅黑" w:hint="eastAsia"/>
          <w:sz w:val="28"/>
          <w:szCs w:val="28"/>
        </w:rPr>
        <w:t>：（长×深×高）</w:t>
      </w:r>
      <w:r w:rsidRPr="008916CD">
        <w:rPr>
          <w:rFonts w:ascii="微软雅黑" w:eastAsia="微软雅黑" w:hAnsi="微软雅黑" w:hint="eastAsia"/>
          <w:sz w:val="28"/>
          <w:szCs w:val="28"/>
        </w:rPr>
        <w:t>3500</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720</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1800</w:t>
      </w:r>
      <w:r w:rsidRPr="008916CD">
        <w:rPr>
          <w:rFonts w:ascii="微软雅黑" w:eastAsia="微软雅黑" w:hAnsi="微软雅黑" w:hint="eastAsia"/>
          <w:sz w:val="28"/>
          <w:szCs w:val="28"/>
        </w:rPr>
        <w:t>；</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11</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 xml:space="preserve"> </w:t>
      </w:r>
      <w:r w:rsidRPr="008916CD">
        <w:rPr>
          <w:rFonts w:ascii="微软雅黑" w:eastAsia="微软雅黑" w:hAnsi="微软雅黑" w:hint="eastAsia"/>
          <w:sz w:val="28"/>
          <w:szCs w:val="28"/>
        </w:rPr>
        <w:t>大、中、小号头模各</w:t>
      </w:r>
      <w:r w:rsidRPr="008916CD">
        <w:rPr>
          <w:rFonts w:ascii="微软雅黑" w:eastAsia="微软雅黑" w:hAnsi="微软雅黑" w:hint="eastAsia"/>
          <w:sz w:val="28"/>
          <w:szCs w:val="28"/>
        </w:rPr>
        <w:t>1</w:t>
      </w:r>
      <w:r w:rsidRPr="008916CD">
        <w:rPr>
          <w:rFonts w:ascii="微软雅黑" w:eastAsia="微软雅黑" w:hAnsi="微软雅黑" w:hint="eastAsia"/>
          <w:sz w:val="28"/>
          <w:szCs w:val="28"/>
        </w:rPr>
        <w:t>件；</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六、主要特点</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我公司研制开发的吸入气体中二氧化碳含量检测仪，具有体积小、重量轻、低噪音、操作方便</w:t>
      </w:r>
      <w:r w:rsidRPr="008916CD">
        <w:rPr>
          <w:rFonts w:ascii="微软雅黑" w:eastAsia="微软雅黑" w:hAnsi="微软雅黑" w:hint="eastAsia"/>
          <w:sz w:val="28"/>
          <w:szCs w:val="28"/>
        </w:rPr>
        <w:t>,</w:t>
      </w:r>
      <w:r w:rsidRPr="008916CD">
        <w:rPr>
          <w:rFonts w:ascii="微软雅黑" w:eastAsia="微软雅黑" w:hAnsi="微软雅黑" w:hint="eastAsia"/>
          <w:sz w:val="28"/>
          <w:szCs w:val="28"/>
        </w:rPr>
        <w:t>外观简洁大方等特点。</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七、结构原理</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本装置结构外形结构图如下：</w:t>
      </w:r>
      <w:r w:rsidRPr="008916CD">
        <w:rPr>
          <w:rFonts w:ascii="微软雅黑" w:eastAsia="微软雅黑" w:hAnsi="微软雅黑" w:hint="eastAsia"/>
          <w:sz w:val="28"/>
          <w:szCs w:val="28"/>
        </w:rPr>
        <w:t xml:space="preserve">  </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sz w:val="28"/>
          <w:szCs w:val="28"/>
        </w:rPr>
        <w:lastRenderedPageBreak/>
        <w:drawing>
          <wp:inline distT="0" distB="0" distL="114300" distR="114300">
            <wp:extent cx="6038850" cy="2886075"/>
            <wp:effectExtent l="0" t="0" r="0" b="9525"/>
            <wp:docPr id="1" name="图片 1" descr="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1.png"/>
                    <pic:cNvPicPr>
                      <a:picLocks noChangeAspect="1"/>
                    </pic:cNvPicPr>
                  </pic:nvPicPr>
                  <pic:blipFill>
                    <a:blip r:embed="rId8" cstate="print"/>
                    <a:stretch>
                      <a:fillRect/>
                    </a:stretch>
                  </pic:blipFill>
                  <pic:spPr>
                    <a:xfrm>
                      <a:off x="0" y="0"/>
                      <a:ext cx="6038850" cy="2886075"/>
                    </a:xfrm>
                    <a:prstGeom prst="rect">
                      <a:avLst/>
                    </a:prstGeom>
                    <a:noFill/>
                    <a:ln w="9525">
                      <a:noFill/>
                    </a:ln>
                  </pic:spPr>
                </pic:pic>
              </a:graphicData>
            </a:graphic>
          </wp:inline>
        </w:drawing>
      </w:r>
      <w:r w:rsidRPr="008916CD">
        <w:rPr>
          <w:rFonts w:ascii="微软雅黑" w:eastAsia="微软雅黑" w:hAnsi="微软雅黑"/>
          <w:sz w:val="28"/>
          <w:szCs w:val="28"/>
        </w:rPr>
        <w:t> </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 </w:t>
      </w:r>
    </w:p>
    <w:p w:rsidR="00634200" w:rsidRPr="008916CD" w:rsidRDefault="00CB3292" w:rsidP="008916CD">
      <w:pPr>
        <w:rPr>
          <w:rFonts w:ascii="微软雅黑" w:eastAsia="微软雅黑" w:hAnsi="微软雅黑"/>
          <w:sz w:val="28"/>
          <w:szCs w:val="28"/>
        </w:rPr>
      </w:pPr>
      <w:r w:rsidRPr="008916CD">
        <w:rPr>
          <w:rFonts w:ascii="微软雅黑" w:eastAsia="微软雅黑" w:hAnsi="微软雅黑" w:hint="eastAsia"/>
          <w:sz w:val="28"/>
          <w:szCs w:val="28"/>
        </w:rPr>
        <w:t>1</w:t>
      </w:r>
      <w:r w:rsidRPr="008916CD">
        <w:rPr>
          <w:rFonts w:ascii="微软雅黑" w:eastAsia="微软雅黑" w:hAnsi="微软雅黑" w:hint="eastAsia"/>
          <w:sz w:val="28"/>
          <w:szCs w:val="28"/>
        </w:rPr>
        <w:t>风筒、</w:t>
      </w:r>
      <w:r w:rsidRPr="008916CD">
        <w:rPr>
          <w:rFonts w:ascii="微软雅黑" w:eastAsia="微软雅黑" w:hAnsi="微软雅黑"/>
          <w:sz w:val="28"/>
          <w:szCs w:val="28"/>
        </w:rPr>
        <w:t>2</w:t>
      </w:r>
      <w:r w:rsidRPr="008916CD">
        <w:rPr>
          <w:rFonts w:ascii="微软雅黑" w:eastAsia="微软雅黑" w:hAnsi="微软雅黑" w:hint="eastAsia"/>
          <w:sz w:val="28"/>
          <w:szCs w:val="28"/>
        </w:rPr>
        <w:t>风速仪吸气采样口、</w:t>
      </w:r>
      <w:r w:rsidRPr="008916CD">
        <w:rPr>
          <w:rFonts w:ascii="微软雅黑" w:eastAsia="微软雅黑" w:hAnsi="微软雅黑"/>
          <w:sz w:val="28"/>
          <w:szCs w:val="28"/>
        </w:rPr>
        <w:t>3</w:t>
      </w:r>
      <w:r w:rsidRPr="008916CD">
        <w:rPr>
          <w:rFonts w:ascii="微软雅黑" w:eastAsia="微软雅黑" w:hAnsi="微软雅黑" w:hint="eastAsia"/>
          <w:sz w:val="28"/>
          <w:szCs w:val="28"/>
        </w:rPr>
        <w:t>分析仪显示屏</w:t>
      </w:r>
      <w:r w:rsidRPr="008916CD">
        <w:rPr>
          <w:rFonts w:ascii="微软雅黑" w:eastAsia="微软雅黑" w:hAnsi="微软雅黑"/>
          <w:sz w:val="28"/>
          <w:szCs w:val="28"/>
        </w:rPr>
        <w:t>4</w:t>
      </w:r>
      <w:r w:rsidRPr="008916CD">
        <w:rPr>
          <w:rFonts w:ascii="微软雅黑" w:eastAsia="微软雅黑" w:hAnsi="微软雅黑" w:hint="eastAsia"/>
          <w:sz w:val="28"/>
          <w:szCs w:val="28"/>
        </w:rPr>
        <w:t>、分析仪吸气流量计（左）、呼气流量计（右）</w:t>
      </w:r>
      <w:r w:rsidRPr="008916CD">
        <w:rPr>
          <w:rFonts w:ascii="微软雅黑" w:eastAsia="微软雅黑" w:hAnsi="微软雅黑"/>
          <w:sz w:val="28"/>
          <w:szCs w:val="28"/>
        </w:rPr>
        <w:t xml:space="preserve">5 </w:t>
      </w:r>
      <w:r w:rsidRPr="008916CD">
        <w:rPr>
          <w:rFonts w:ascii="微软雅黑" w:eastAsia="微软雅黑" w:hAnsi="微软雅黑" w:hint="eastAsia"/>
          <w:sz w:val="28"/>
          <w:szCs w:val="28"/>
        </w:rPr>
        <w:t>吸气</w:t>
      </w:r>
      <w:r w:rsidRPr="008916CD">
        <w:rPr>
          <w:rFonts w:ascii="微软雅黑" w:eastAsia="微软雅黑" w:hAnsi="微软雅黑"/>
          <w:sz w:val="28"/>
          <w:szCs w:val="28"/>
        </w:rPr>
        <w:t>CO2</w:t>
      </w:r>
      <w:r w:rsidRPr="008916CD">
        <w:rPr>
          <w:rFonts w:ascii="微软雅黑" w:eastAsia="微软雅黑" w:hAnsi="微软雅黑" w:hint="eastAsia"/>
          <w:sz w:val="28"/>
          <w:szCs w:val="28"/>
        </w:rPr>
        <w:t>含量、</w:t>
      </w:r>
      <w:r w:rsidRPr="008916CD">
        <w:rPr>
          <w:rFonts w:ascii="微软雅黑" w:eastAsia="微软雅黑" w:hAnsi="微软雅黑"/>
          <w:sz w:val="28"/>
          <w:szCs w:val="28"/>
        </w:rPr>
        <w:t>6</w:t>
      </w:r>
      <w:r w:rsidRPr="008916CD">
        <w:rPr>
          <w:rFonts w:ascii="微软雅黑" w:eastAsia="微软雅黑" w:hAnsi="微软雅黑" w:hint="eastAsia"/>
          <w:sz w:val="28"/>
          <w:szCs w:val="28"/>
        </w:rPr>
        <w:t>呼出</w:t>
      </w:r>
      <w:r w:rsidRPr="008916CD">
        <w:rPr>
          <w:rFonts w:ascii="微软雅黑" w:eastAsia="微软雅黑" w:hAnsi="微软雅黑"/>
          <w:sz w:val="28"/>
          <w:szCs w:val="28"/>
        </w:rPr>
        <w:t>CO2</w:t>
      </w:r>
      <w:r w:rsidRPr="008916CD">
        <w:rPr>
          <w:rFonts w:ascii="微软雅黑" w:eastAsia="微软雅黑" w:hAnsi="微软雅黑" w:hint="eastAsia"/>
          <w:sz w:val="28"/>
          <w:szCs w:val="28"/>
        </w:rPr>
        <w:t>含量、</w:t>
      </w:r>
      <w:r w:rsidRPr="008916CD">
        <w:rPr>
          <w:rFonts w:ascii="微软雅黑" w:eastAsia="微软雅黑" w:hAnsi="微软雅黑"/>
          <w:sz w:val="28"/>
          <w:szCs w:val="28"/>
        </w:rPr>
        <w:t>7</w:t>
      </w:r>
      <w:r w:rsidRPr="008916CD">
        <w:rPr>
          <w:rFonts w:ascii="微软雅黑" w:eastAsia="微软雅黑" w:hAnsi="微软雅黑" w:hint="eastAsia"/>
          <w:sz w:val="28"/>
          <w:szCs w:val="28"/>
        </w:rPr>
        <w:t>标定气体、</w:t>
      </w:r>
      <w:r w:rsidRPr="008916CD">
        <w:rPr>
          <w:rFonts w:ascii="微软雅黑" w:eastAsia="微软雅黑" w:hAnsi="微软雅黑"/>
          <w:sz w:val="28"/>
          <w:szCs w:val="28"/>
        </w:rPr>
        <w:t>8</w:t>
      </w:r>
      <w:r w:rsidRPr="008916CD">
        <w:rPr>
          <w:rFonts w:ascii="微软雅黑" w:eastAsia="微软雅黑" w:hAnsi="微软雅黑" w:hint="eastAsia"/>
          <w:sz w:val="28"/>
          <w:szCs w:val="28"/>
        </w:rPr>
        <w:t>二氧化碳浓度调节阀、</w:t>
      </w:r>
      <w:r w:rsidRPr="008916CD">
        <w:rPr>
          <w:rFonts w:ascii="微软雅黑" w:eastAsia="微软雅黑" w:hAnsi="微软雅黑"/>
          <w:sz w:val="28"/>
          <w:szCs w:val="28"/>
        </w:rPr>
        <w:t>9</w:t>
      </w:r>
      <w:r w:rsidRPr="008916CD">
        <w:rPr>
          <w:rFonts w:ascii="微软雅黑" w:eastAsia="微软雅黑" w:hAnsi="微软雅黑" w:hint="eastAsia"/>
          <w:sz w:val="28"/>
          <w:szCs w:val="28"/>
        </w:rPr>
        <w:t>触摸控制屏、</w:t>
      </w:r>
      <w:r w:rsidRPr="008916CD">
        <w:rPr>
          <w:rFonts w:ascii="微软雅黑" w:eastAsia="微软雅黑" w:hAnsi="微软雅黑"/>
          <w:sz w:val="28"/>
          <w:szCs w:val="28"/>
        </w:rPr>
        <w:t>10</w:t>
      </w:r>
      <w:r w:rsidRPr="008916CD">
        <w:rPr>
          <w:rFonts w:ascii="微软雅黑" w:eastAsia="微软雅黑" w:hAnsi="微软雅黑" w:hint="eastAsia"/>
          <w:sz w:val="28"/>
          <w:szCs w:val="28"/>
        </w:rPr>
        <w:t>键盘、</w:t>
      </w:r>
      <w:r w:rsidRPr="008916CD">
        <w:rPr>
          <w:rFonts w:ascii="微软雅黑" w:eastAsia="微软雅黑" w:hAnsi="微软雅黑"/>
          <w:sz w:val="28"/>
          <w:szCs w:val="28"/>
        </w:rPr>
        <w:t>11</w:t>
      </w:r>
      <w:r w:rsidRPr="008916CD">
        <w:rPr>
          <w:rFonts w:ascii="微软雅黑" w:eastAsia="微软雅黑" w:hAnsi="微软雅黑" w:hint="eastAsia"/>
          <w:sz w:val="28"/>
          <w:szCs w:val="28"/>
        </w:rPr>
        <w:t>电脑电源、</w:t>
      </w:r>
      <w:r w:rsidRPr="008916CD">
        <w:rPr>
          <w:rFonts w:ascii="微软雅黑" w:eastAsia="微软雅黑" w:hAnsi="微软雅黑"/>
          <w:sz w:val="28"/>
          <w:szCs w:val="28"/>
        </w:rPr>
        <w:t>12</w:t>
      </w:r>
      <w:r w:rsidRPr="008916CD">
        <w:rPr>
          <w:rFonts w:ascii="微软雅黑" w:eastAsia="微软雅黑" w:hAnsi="微软雅黑" w:hint="eastAsia"/>
          <w:sz w:val="28"/>
          <w:szCs w:val="28"/>
        </w:rPr>
        <w:t>分析仪电源、</w:t>
      </w:r>
      <w:r w:rsidRPr="008916CD">
        <w:rPr>
          <w:rFonts w:ascii="微软雅黑" w:eastAsia="微软雅黑" w:hAnsi="微软雅黑"/>
          <w:sz w:val="28"/>
          <w:szCs w:val="28"/>
        </w:rPr>
        <w:t>13</w:t>
      </w:r>
      <w:r w:rsidRPr="008916CD">
        <w:rPr>
          <w:rFonts w:ascii="微软雅黑" w:eastAsia="微软雅黑" w:hAnsi="微软雅黑" w:hint="eastAsia"/>
          <w:sz w:val="28"/>
          <w:szCs w:val="28"/>
        </w:rPr>
        <w:t>数据接口、</w:t>
      </w:r>
      <w:r w:rsidRPr="008916CD">
        <w:rPr>
          <w:rFonts w:ascii="微软雅黑" w:eastAsia="微软雅黑" w:hAnsi="微软雅黑"/>
          <w:sz w:val="28"/>
          <w:szCs w:val="28"/>
        </w:rPr>
        <w:t>14</w:t>
      </w:r>
      <w:r w:rsidRPr="008916CD">
        <w:rPr>
          <w:rFonts w:ascii="微软雅黑" w:eastAsia="微软雅黑" w:hAnsi="微软雅黑" w:hint="eastAsia"/>
          <w:sz w:val="28"/>
          <w:szCs w:val="28"/>
        </w:rPr>
        <w:t>电源指示、</w:t>
      </w:r>
      <w:r w:rsidRPr="008916CD">
        <w:rPr>
          <w:rFonts w:ascii="微软雅黑" w:eastAsia="微软雅黑" w:hAnsi="微软雅黑"/>
          <w:sz w:val="28"/>
          <w:szCs w:val="28"/>
        </w:rPr>
        <w:t>15</w:t>
      </w:r>
      <w:r w:rsidRPr="008916CD">
        <w:rPr>
          <w:rFonts w:ascii="微软雅黑" w:eastAsia="微软雅黑" w:hAnsi="微软雅黑" w:hint="eastAsia"/>
          <w:sz w:val="28"/>
          <w:szCs w:val="28"/>
        </w:rPr>
        <w:t>电源开关、</w:t>
      </w:r>
      <w:r w:rsidRPr="008916CD">
        <w:rPr>
          <w:rFonts w:ascii="微软雅黑" w:eastAsia="微软雅黑" w:hAnsi="微软雅黑"/>
          <w:sz w:val="28"/>
          <w:szCs w:val="28"/>
        </w:rPr>
        <w:t>16</w:t>
      </w:r>
      <w:r w:rsidRPr="008916CD">
        <w:rPr>
          <w:rFonts w:ascii="微软雅黑" w:eastAsia="微软雅黑" w:hAnsi="微软雅黑" w:hint="eastAsia"/>
          <w:sz w:val="28"/>
          <w:szCs w:val="28"/>
        </w:rPr>
        <w:t>头模</w:t>
      </w:r>
      <w:r w:rsidRPr="008916CD">
        <w:rPr>
          <w:rFonts w:ascii="微软雅黑" w:eastAsia="微软雅黑" w:hAnsi="微软雅黑"/>
          <w:sz w:val="28"/>
          <w:szCs w:val="28"/>
        </w:rPr>
        <w:t>17</w:t>
      </w:r>
      <w:r w:rsidRPr="008916CD">
        <w:rPr>
          <w:rFonts w:ascii="微软雅黑" w:eastAsia="微软雅黑" w:hAnsi="微软雅黑" w:hint="eastAsia"/>
          <w:sz w:val="28"/>
          <w:szCs w:val="28"/>
        </w:rPr>
        <w:t>采样管、</w:t>
      </w:r>
      <w:r w:rsidRPr="008916CD">
        <w:rPr>
          <w:rFonts w:ascii="微软雅黑" w:eastAsia="微软雅黑" w:hAnsi="微软雅黑"/>
          <w:sz w:val="28"/>
          <w:szCs w:val="28"/>
        </w:rPr>
        <w:t>18</w:t>
      </w:r>
      <w:r w:rsidRPr="008916CD">
        <w:rPr>
          <w:rFonts w:ascii="微软雅黑" w:eastAsia="微软雅黑" w:hAnsi="微软雅黑" w:hint="eastAsia"/>
          <w:sz w:val="28"/>
          <w:szCs w:val="28"/>
        </w:rPr>
        <w:t>电源插座、</w:t>
      </w:r>
      <w:r w:rsidRPr="008916CD">
        <w:rPr>
          <w:rFonts w:ascii="微软雅黑" w:eastAsia="微软雅黑" w:hAnsi="微软雅黑"/>
          <w:sz w:val="28"/>
          <w:szCs w:val="28"/>
        </w:rPr>
        <w:t xml:space="preserve">19 </w:t>
      </w:r>
      <w:r w:rsidRPr="008916CD">
        <w:rPr>
          <w:rFonts w:ascii="微软雅黑" w:eastAsia="微软雅黑" w:hAnsi="微软雅黑" w:hint="eastAsia"/>
          <w:sz w:val="28"/>
          <w:szCs w:val="28"/>
        </w:rPr>
        <w:t>试验用</w:t>
      </w:r>
      <w:r w:rsidRPr="008916CD">
        <w:rPr>
          <w:rFonts w:ascii="微软雅黑" w:eastAsia="微软雅黑" w:hAnsi="微软雅黑"/>
          <w:sz w:val="28"/>
          <w:szCs w:val="28"/>
        </w:rPr>
        <w:t>CO</w:t>
      </w:r>
      <w:r w:rsidRPr="008916CD">
        <w:rPr>
          <w:rFonts w:ascii="微软雅黑" w:eastAsia="微软雅黑" w:hAnsi="微软雅黑" w:hint="eastAsia"/>
          <w:sz w:val="28"/>
          <w:szCs w:val="28"/>
        </w:rPr>
        <w:t>2</w:t>
      </w:r>
      <w:r w:rsidRPr="008916CD">
        <w:rPr>
          <w:rFonts w:ascii="微软雅黑" w:eastAsia="微软雅黑" w:hAnsi="微软雅黑" w:hint="eastAsia"/>
          <w:sz w:val="28"/>
          <w:szCs w:val="28"/>
        </w:rPr>
        <w:t>接口、</w:t>
      </w:r>
      <w:r w:rsidRPr="008916CD">
        <w:rPr>
          <w:rFonts w:ascii="微软雅黑" w:eastAsia="微软雅黑" w:hAnsi="微软雅黑" w:hint="eastAsia"/>
          <w:sz w:val="28"/>
          <w:szCs w:val="28"/>
        </w:rPr>
        <w:t>20</w:t>
      </w:r>
      <w:r w:rsidRPr="008916CD">
        <w:rPr>
          <w:rFonts w:ascii="微软雅黑" w:eastAsia="微软雅黑" w:hAnsi="微软雅黑" w:hint="eastAsia"/>
          <w:sz w:val="28"/>
          <w:szCs w:val="28"/>
        </w:rPr>
        <w:t>标定用</w:t>
      </w:r>
      <w:r w:rsidRPr="008916CD">
        <w:rPr>
          <w:rFonts w:ascii="微软雅黑" w:eastAsia="微软雅黑" w:hAnsi="微软雅黑"/>
          <w:sz w:val="28"/>
          <w:szCs w:val="28"/>
        </w:rPr>
        <w:t>CO</w:t>
      </w:r>
      <w:r w:rsidRPr="008916CD">
        <w:rPr>
          <w:rFonts w:ascii="微软雅黑" w:eastAsia="微软雅黑" w:hAnsi="微软雅黑" w:hint="eastAsia"/>
          <w:sz w:val="28"/>
          <w:szCs w:val="28"/>
        </w:rPr>
        <w:t>2</w:t>
      </w:r>
      <w:r w:rsidRPr="008916CD">
        <w:rPr>
          <w:rFonts w:ascii="微软雅黑" w:eastAsia="微软雅黑" w:hAnsi="微软雅黑" w:hint="eastAsia"/>
          <w:sz w:val="28"/>
          <w:szCs w:val="28"/>
        </w:rPr>
        <w:t>接口、</w:t>
      </w:r>
      <w:r w:rsidRPr="008916CD">
        <w:rPr>
          <w:rFonts w:ascii="微软雅黑" w:eastAsia="微软雅黑" w:hAnsi="微软雅黑" w:hint="eastAsia"/>
          <w:sz w:val="28"/>
          <w:szCs w:val="28"/>
        </w:rPr>
        <w:t xml:space="preserve">21 </w:t>
      </w:r>
      <w:r w:rsidRPr="008916CD">
        <w:rPr>
          <w:rFonts w:ascii="微软雅黑" w:eastAsia="微软雅黑" w:hAnsi="微软雅黑" w:hint="eastAsia"/>
          <w:sz w:val="28"/>
          <w:szCs w:val="28"/>
        </w:rPr>
        <w:t>标定用</w:t>
      </w:r>
      <w:r w:rsidRPr="008916CD">
        <w:rPr>
          <w:rFonts w:ascii="微软雅黑" w:eastAsia="微软雅黑" w:hAnsi="微软雅黑"/>
          <w:sz w:val="28"/>
          <w:szCs w:val="28"/>
        </w:rPr>
        <w:t>N</w:t>
      </w:r>
      <w:r w:rsidRPr="008916CD">
        <w:rPr>
          <w:rFonts w:ascii="微软雅黑" w:eastAsia="微软雅黑" w:hAnsi="微软雅黑" w:hint="eastAsia"/>
          <w:sz w:val="28"/>
          <w:szCs w:val="28"/>
        </w:rPr>
        <w:t>2</w:t>
      </w:r>
      <w:r w:rsidRPr="008916CD">
        <w:rPr>
          <w:rFonts w:ascii="微软雅黑" w:eastAsia="微软雅黑" w:hAnsi="微软雅黑" w:hint="eastAsia"/>
          <w:sz w:val="28"/>
          <w:szCs w:val="28"/>
        </w:rPr>
        <w:t>接口、</w:t>
      </w:r>
    </w:p>
    <w:p w:rsidR="00634200" w:rsidRPr="008916CD" w:rsidRDefault="00634200" w:rsidP="008916CD">
      <w:pPr>
        <w:rPr>
          <w:rFonts w:ascii="微软雅黑" w:eastAsia="微软雅黑" w:hAnsi="微软雅黑"/>
          <w:sz w:val="28"/>
          <w:szCs w:val="28"/>
        </w:rPr>
      </w:pPr>
      <w:bookmarkStart w:id="0" w:name="_GoBack"/>
      <w:bookmarkEnd w:id="0"/>
    </w:p>
    <w:sectPr w:rsidR="00634200" w:rsidRPr="008916CD" w:rsidSect="0063420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B3292" w:rsidRDefault="00CB3292" w:rsidP="008916CD">
      <w:r>
        <w:separator/>
      </w:r>
    </w:p>
  </w:endnote>
  <w:endnote w:type="continuationSeparator" w:id="1">
    <w:p w:rsidR="00CB3292" w:rsidRDefault="00CB3292" w:rsidP="008916C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B3292" w:rsidRDefault="00CB3292" w:rsidP="008916CD">
      <w:r>
        <w:separator/>
      </w:r>
    </w:p>
  </w:footnote>
  <w:footnote w:type="continuationSeparator" w:id="1">
    <w:p w:rsidR="00CB3292" w:rsidRDefault="00CB3292" w:rsidP="008916C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D6B7E06"/>
    <w:multiLevelType w:val="multilevel"/>
    <w:tmpl w:val="8D6B7E06"/>
    <w:lvl w:ilvl="0">
      <w:start w:val="1"/>
      <w:numFmt w:val="bullet"/>
      <w:lvlText w:val=""/>
      <w:lvlJc w:val="left"/>
      <w:pPr>
        <w:tabs>
          <w:tab w:val="left" w:pos="720"/>
        </w:tabs>
        <w:ind w:left="720" w:hanging="360"/>
      </w:pPr>
      <w:rPr>
        <w:rFonts w:ascii="Symbol" w:hAnsi="Symbol" w:cs="Symbol" w:hint="default"/>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abstractNum w:abstractNumId="1">
    <w:nsid w:val="E57AB95F"/>
    <w:multiLevelType w:val="multilevel"/>
    <w:tmpl w:val="E57AB95F"/>
    <w:lvl w:ilvl="0">
      <w:start w:val="1"/>
      <w:numFmt w:val="bullet"/>
      <w:lvlText w:val=""/>
      <w:lvlJc w:val="left"/>
      <w:pPr>
        <w:tabs>
          <w:tab w:val="left" w:pos="720"/>
        </w:tabs>
        <w:ind w:left="720" w:hanging="360"/>
      </w:pPr>
      <w:rPr>
        <w:rFonts w:ascii="Symbol" w:hAnsi="Symbol" w:cs="Symbol"/>
        <w:sz w:val="20"/>
      </w:rPr>
    </w:lvl>
    <w:lvl w:ilvl="1">
      <w:start w:val="1"/>
      <w:numFmt w:val="bullet"/>
      <w:lvlText w:val=""/>
      <w:lvlJc w:val="left"/>
      <w:pPr>
        <w:tabs>
          <w:tab w:val="left" w:pos="1440"/>
        </w:tabs>
        <w:ind w:left="1440" w:hanging="360"/>
      </w:pPr>
      <w:rPr>
        <w:rFonts w:ascii="Symbol" w:hAnsi="Symbol" w:cs="Symbol" w:hint="default"/>
        <w:sz w:val="20"/>
      </w:rPr>
    </w:lvl>
    <w:lvl w:ilvl="2">
      <w:start w:val="1"/>
      <w:numFmt w:val="bullet"/>
      <w:lvlText w:val=""/>
      <w:lvlJc w:val="left"/>
      <w:pPr>
        <w:tabs>
          <w:tab w:val="left" w:pos="2160"/>
        </w:tabs>
        <w:ind w:left="2160" w:hanging="360"/>
      </w:pPr>
      <w:rPr>
        <w:rFonts w:ascii="Symbol" w:hAnsi="Symbol" w:cs="Symbol" w:hint="default"/>
        <w:sz w:val="20"/>
      </w:rPr>
    </w:lvl>
    <w:lvl w:ilvl="3">
      <w:start w:val="1"/>
      <w:numFmt w:val="bullet"/>
      <w:lvlText w:val=""/>
      <w:lvlJc w:val="left"/>
      <w:pPr>
        <w:tabs>
          <w:tab w:val="left" w:pos="2880"/>
        </w:tabs>
        <w:ind w:left="2880" w:hanging="360"/>
      </w:pPr>
      <w:rPr>
        <w:rFonts w:ascii="Symbol" w:hAnsi="Symbol" w:cs="Symbol" w:hint="default"/>
        <w:sz w:val="20"/>
      </w:rPr>
    </w:lvl>
    <w:lvl w:ilvl="4">
      <w:start w:val="1"/>
      <w:numFmt w:val="bullet"/>
      <w:lvlText w:val=""/>
      <w:lvlJc w:val="left"/>
      <w:pPr>
        <w:tabs>
          <w:tab w:val="left" w:pos="3600"/>
        </w:tabs>
        <w:ind w:left="3600" w:hanging="360"/>
      </w:pPr>
      <w:rPr>
        <w:rFonts w:ascii="Symbol" w:hAnsi="Symbol" w:cs="Symbol" w:hint="default"/>
        <w:sz w:val="20"/>
      </w:rPr>
    </w:lvl>
    <w:lvl w:ilvl="5">
      <w:start w:val="1"/>
      <w:numFmt w:val="bullet"/>
      <w:lvlText w:val=""/>
      <w:lvlJc w:val="left"/>
      <w:pPr>
        <w:tabs>
          <w:tab w:val="left" w:pos="4320"/>
        </w:tabs>
        <w:ind w:left="4320" w:hanging="360"/>
      </w:pPr>
      <w:rPr>
        <w:rFonts w:ascii="Symbol" w:hAnsi="Symbol" w:cs="Symbol" w:hint="default"/>
        <w:sz w:val="20"/>
      </w:rPr>
    </w:lvl>
    <w:lvl w:ilvl="6">
      <w:start w:val="1"/>
      <w:numFmt w:val="bullet"/>
      <w:lvlText w:val=""/>
      <w:lvlJc w:val="left"/>
      <w:pPr>
        <w:tabs>
          <w:tab w:val="left" w:pos="5040"/>
        </w:tabs>
        <w:ind w:left="5040" w:hanging="360"/>
      </w:pPr>
      <w:rPr>
        <w:rFonts w:ascii="Symbol" w:hAnsi="Symbol" w:cs="Symbol" w:hint="default"/>
        <w:sz w:val="20"/>
      </w:rPr>
    </w:lvl>
    <w:lvl w:ilvl="7">
      <w:start w:val="1"/>
      <w:numFmt w:val="bullet"/>
      <w:lvlText w:val=""/>
      <w:lvlJc w:val="left"/>
      <w:pPr>
        <w:tabs>
          <w:tab w:val="left" w:pos="5760"/>
        </w:tabs>
        <w:ind w:left="5760" w:hanging="360"/>
      </w:pPr>
      <w:rPr>
        <w:rFonts w:ascii="Symbol" w:hAnsi="Symbol" w:cs="Symbol" w:hint="default"/>
        <w:sz w:val="20"/>
      </w:rPr>
    </w:lvl>
    <w:lvl w:ilvl="8">
      <w:start w:val="1"/>
      <w:numFmt w:val="bullet"/>
      <w:lvlText w:val=""/>
      <w:lvlJc w:val="left"/>
      <w:pPr>
        <w:tabs>
          <w:tab w:val="left" w:pos="6480"/>
        </w:tabs>
        <w:ind w:left="6480" w:hanging="360"/>
      </w:pPr>
      <w:rPr>
        <w:rFonts w:ascii="Symbol" w:hAnsi="Symbol" w:cs="Symbol" w:hint="default"/>
        <w:sz w:val="20"/>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defaultTabStop w:val="420"/>
  <w:drawingGridVerticalSpacing w:val="156"/>
  <w:noPunctuationKerning/>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00634200"/>
    <w:rsid w:val="00634200"/>
    <w:rsid w:val="008916CD"/>
    <w:rsid w:val="00CB3292"/>
    <w:rsid w:val="4847787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34200"/>
    <w:pPr>
      <w:widowControl w:val="0"/>
      <w:jc w:val="both"/>
    </w:pPr>
    <w:rPr>
      <w:rFonts w:asciiTheme="minorHAnsi" w:eastAsiaTheme="minorEastAsia" w:hAnsiTheme="minorHAnsi" w:cstheme="minorBidi"/>
      <w:kern w:val="2"/>
      <w:sz w:val="21"/>
      <w:szCs w:val="24"/>
    </w:rPr>
  </w:style>
  <w:style w:type="paragraph" w:styleId="2">
    <w:name w:val="heading 2"/>
    <w:basedOn w:val="a"/>
    <w:next w:val="a"/>
    <w:semiHidden/>
    <w:unhideWhenUsed/>
    <w:qFormat/>
    <w:rsid w:val="00634200"/>
    <w:pPr>
      <w:spacing w:beforeAutospacing="1" w:afterAutospacing="1"/>
      <w:jc w:val="left"/>
      <w:outlineLvl w:val="1"/>
    </w:pPr>
    <w:rPr>
      <w:rFonts w:ascii="宋体" w:eastAsia="宋体" w:hAnsi="宋体" w:cs="Times New Roman" w:hint="eastAsia"/>
      <w:b/>
      <w:bCs/>
      <w:kern w:val="0"/>
      <w:sz w:val="36"/>
      <w:szCs w:val="36"/>
    </w:rPr>
  </w:style>
  <w:style w:type="paragraph" w:styleId="3">
    <w:name w:val="heading 3"/>
    <w:basedOn w:val="a"/>
    <w:next w:val="a"/>
    <w:semiHidden/>
    <w:unhideWhenUsed/>
    <w:qFormat/>
    <w:rsid w:val="00634200"/>
    <w:pPr>
      <w:spacing w:beforeAutospacing="1" w:afterAutospacing="1"/>
      <w:jc w:val="left"/>
      <w:outlineLvl w:val="2"/>
    </w:pPr>
    <w:rPr>
      <w:rFonts w:ascii="宋体" w:eastAsia="宋体" w:hAnsi="宋体" w:cs="Times New Roman" w:hint="eastAsia"/>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634200"/>
    <w:pPr>
      <w:spacing w:beforeAutospacing="1" w:afterAutospacing="1"/>
      <w:jc w:val="left"/>
    </w:pPr>
    <w:rPr>
      <w:rFonts w:cs="Times New Roman"/>
      <w:kern w:val="0"/>
      <w:sz w:val="24"/>
    </w:rPr>
  </w:style>
  <w:style w:type="character" w:styleId="a4">
    <w:name w:val="Strong"/>
    <w:basedOn w:val="a0"/>
    <w:qFormat/>
    <w:rsid w:val="00634200"/>
    <w:rPr>
      <w:b/>
    </w:rPr>
  </w:style>
  <w:style w:type="character" w:styleId="a5">
    <w:name w:val="FollowedHyperlink"/>
    <w:basedOn w:val="a0"/>
    <w:rsid w:val="00634200"/>
    <w:rPr>
      <w:color w:val="383838"/>
      <w:u w:val="none"/>
    </w:rPr>
  </w:style>
  <w:style w:type="character" w:styleId="a6">
    <w:name w:val="Hyperlink"/>
    <w:basedOn w:val="a0"/>
    <w:rsid w:val="00634200"/>
    <w:rPr>
      <w:color w:val="383838"/>
      <w:u w:val="none"/>
    </w:rPr>
  </w:style>
  <w:style w:type="character" w:customStyle="1" w:styleId="vjs-control-text1">
    <w:name w:val="vjs-control-text1"/>
    <w:basedOn w:val="a0"/>
    <w:rsid w:val="00634200"/>
    <w:rPr>
      <w:bdr w:val="none" w:sz="0" w:space="0" w:color="auto"/>
    </w:rPr>
  </w:style>
  <w:style w:type="paragraph" w:styleId="a7">
    <w:name w:val="header"/>
    <w:basedOn w:val="a"/>
    <w:link w:val="Char"/>
    <w:rsid w:val="008916C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8916CD"/>
    <w:rPr>
      <w:rFonts w:asciiTheme="minorHAnsi" w:eastAsiaTheme="minorEastAsia" w:hAnsiTheme="minorHAnsi" w:cstheme="minorBidi"/>
      <w:kern w:val="2"/>
      <w:sz w:val="18"/>
      <w:szCs w:val="18"/>
    </w:rPr>
  </w:style>
  <w:style w:type="paragraph" w:styleId="a8">
    <w:name w:val="footer"/>
    <w:basedOn w:val="a"/>
    <w:link w:val="Char0"/>
    <w:rsid w:val="008916CD"/>
    <w:pPr>
      <w:tabs>
        <w:tab w:val="center" w:pos="4153"/>
        <w:tab w:val="right" w:pos="8306"/>
      </w:tabs>
      <w:snapToGrid w:val="0"/>
      <w:jc w:val="left"/>
    </w:pPr>
    <w:rPr>
      <w:sz w:val="18"/>
      <w:szCs w:val="18"/>
    </w:rPr>
  </w:style>
  <w:style w:type="character" w:customStyle="1" w:styleId="Char0">
    <w:name w:val="页脚 Char"/>
    <w:basedOn w:val="a0"/>
    <w:link w:val="a8"/>
    <w:rsid w:val="008916CD"/>
    <w:rPr>
      <w:rFonts w:asciiTheme="minorHAnsi" w:eastAsiaTheme="minorEastAsia" w:hAnsiTheme="minorHAnsi" w:cstheme="minorBidi"/>
      <w:kern w:val="2"/>
      <w:sz w:val="18"/>
      <w:szCs w:val="18"/>
    </w:rPr>
  </w:style>
  <w:style w:type="paragraph" w:styleId="a9">
    <w:name w:val="Balloon Text"/>
    <w:basedOn w:val="a"/>
    <w:link w:val="Char1"/>
    <w:rsid w:val="008916CD"/>
    <w:rPr>
      <w:sz w:val="18"/>
      <w:szCs w:val="18"/>
    </w:rPr>
  </w:style>
  <w:style w:type="character" w:customStyle="1" w:styleId="Char1">
    <w:name w:val="批注框文本 Char"/>
    <w:basedOn w:val="a0"/>
    <w:link w:val="a9"/>
    <w:rsid w:val="008916CD"/>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167</Words>
  <Characters>952</Characters>
  <Application>Microsoft Office Word</Application>
  <DocSecurity>0</DocSecurity>
  <Lines>7</Lines>
  <Paragraphs>2</Paragraphs>
  <ScaleCrop>false</ScaleCrop>
  <Company/>
  <LinksUpToDate>false</LinksUpToDate>
  <CharactersWithSpaces>1117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账户2</dc:creator>
  <cp:lastModifiedBy>1</cp:lastModifiedBy>
  <cp:revision>3</cp:revision>
  <dcterms:created xsi:type="dcterms:W3CDTF">2021-10-28T05:51:00Z</dcterms:created>
  <dcterms:modified xsi:type="dcterms:W3CDTF">2021-11-15T03:33:00Z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A55A32530D3440C0AE421448C20799A9</vt:lpwstr>
  </property>
</Properties>
</file>