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2ED6" w:rsidRPr="00A22ED6" w:rsidRDefault="00A22ED6" w:rsidP="00A22ED6">
      <w:pPr>
        <w:widowControl/>
        <w:spacing w:line="360" w:lineRule="auto"/>
        <w:jc w:val="left"/>
        <w:rPr>
          <w:rFonts w:ascii="Arial" w:eastAsia="宋体" w:hAnsi="Arial" w:cs="Arial"/>
          <w:color w:val="444444"/>
          <w:kern w:val="0"/>
          <w:sz w:val="18"/>
          <w:szCs w:val="18"/>
        </w:rPr>
      </w:pPr>
      <w:r w:rsidRPr="00A22ED6">
        <w:rPr>
          <w:rFonts w:ascii="宋体" w:eastAsia="宋体" w:hAnsi="宋体" w:cs="Arial" w:hint="eastAsia"/>
          <w:color w:val="444444"/>
          <w:kern w:val="0"/>
          <w:szCs w:val="21"/>
        </w:rPr>
        <w:t>DRK101药盒开启力测试仪是我公司按相关国家标准规定研究开发采用现代机械设计理念和微机处理技术进行精心合理设计的一种新型高精度智能型试验仪，采用先进的元器件、配套部件、单片微机，进行合理的构造和多功能设计，配置液晶电脑中文显示，具有标准中包含的各种参数测试、转换、调节、显示、记忆、打印等功能</w:t>
      </w:r>
    </w:p>
    <w:p w:rsidR="00A22ED6" w:rsidRPr="00A22ED6" w:rsidRDefault="00A22ED6" w:rsidP="00A22ED6">
      <w:pPr>
        <w:widowControl/>
        <w:jc w:val="left"/>
        <w:rPr>
          <w:rFonts w:ascii="Arial" w:eastAsia="宋体" w:hAnsi="Arial" w:cs="Arial"/>
          <w:color w:val="444444"/>
          <w:kern w:val="0"/>
          <w:sz w:val="18"/>
          <w:szCs w:val="18"/>
        </w:rPr>
      </w:pPr>
    </w:p>
    <w:p w:rsidR="00A22ED6" w:rsidRPr="00A22ED6" w:rsidRDefault="00A22ED6" w:rsidP="00A22ED6">
      <w:pPr>
        <w:widowControl/>
        <w:pBdr>
          <w:bottom w:val="single" w:sz="6" w:space="4" w:color="DDDDDD"/>
        </w:pBdr>
        <w:spacing w:after="225"/>
        <w:jc w:val="left"/>
        <w:outlineLvl w:val="1"/>
        <w:rPr>
          <w:rFonts w:ascii="Arial" w:eastAsia="宋体" w:hAnsi="Arial" w:cs="Arial"/>
          <w:b/>
          <w:bCs/>
          <w:color w:val="326EA5"/>
          <w:kern w:val="0"/>
          <w:sz w:val="24"/>
          <w:szCs w:val="24"/>
        </w:rPr>
      </w:pPr>
      <w:r w:rsidRPr="00A22ED6">
        <w:rPr>
          <w:rFonts w:ascii="Arial" w:eastAsia="宋体" w:hAnsi="Arial" w:cs="Arial"/>
          <w:b/>
          <w:bCs/>
          <w:color w:val="326EA5"/>
          <w:kern w:val="0"/>
          <w:sz w:val="24"/>
          <w:szCs w:val="24"/>
        </w:rPr>
        <w:t>产品细节</w:t>
      </w:r>
      <w:r w:rsidRPr="00A22ED6">
        <w:rPr>
          <w:rFonts w:ascii="Arial" w:eastAsia="宋体" w:hAnsi="Arial" w:cs="Arial"/>
          <w:b/>
          <w:bCs/>
          <w:color w:val="326EA5"/>
          <w:kern w:val="0"/>
          <w:sz w:val="24"/>
          <w:szCs w:val="24"/>
        </w:rPr>
        <w:t xml:space="preserve"> </w:t>
      </w:r>
    </w:p>
    <w:p w:rsidR="00A22ED6" w:rsidRPr="00A22ED6" w:rsidRDefault="00A22ED6" w:rsidP="00A22ED6">
      <w:pPr>
        <w:widowControl/>
        <w:spacing w:line="360" w:lineRule="auto"/>
        <w:jc w:val="left"/>
        <w:rPr>
          <w:rFonts w:ascii="Arial" w:eastAsia="宋体" w:hAnsi="Arial" w:cs="Arial"/>
          <w:color w:val="444444"/>
          <w:kern w:val="0"/>
          <w:sz w:val="18"/>
          <w:szCs w:val="18"/>
        </w:rPr>
      </w:pPr>
      <w:r w:rsidRPr="00A22ED6">
        <w:rPr>
          <w:rFonts w:ascii="宋体" w:eastAsia="宋体" w:hAnsi="宋体" w:cs="Arial" w:hint="eastAsia"/>
          <w:color w:val="444444"/>
          <w:kern w:val="0"/>
          <w:szCs w:val="21"/>
        </w:rPr>
        <w:t>产品特点</w:t>
      </w:r>
    </w:p>
    <w:p w:rsidR="00A22ED6" w:rsidRPr="00A22ED6" w:rsidRDefault="00A22ED6" w:rsidP="00A22ED6">
      <w:pPr>
        <w:widowControl/>
        <w:spacing w:line="360" w:lineRule="auto"/>
        <w:jc w:val="left"/>
        <w:rPr>
          <w:rFonts w:ascii="Arial" w:eastAsia="宋体" w:hAnsi="Arial" w:cs="Arial"/>
          <w:color w:val="444444"/>
          <w:kern w:val="0"/>
          <w:sz w:val="18"/>
          <w:szCs w:val="18"/>
        </w:rPr>
      </w:pPr>
      <w:r w:rsidRPr="00A22ED6">
        <w:rPr>
          <w:rFonts w:ascii="宋体" w:eastAsia="宋体" w:hAnsi="宋体" w:cs="Arial" w:hint="eastAsia"/>
          <w:color w:val="444444"/>
          <w:kern w:val="0"/>
          <w:szCs w:val="21"/>
        </w:rPr>
        <w:t>1. 传动机构采用滚珠丝杠，传动平稳、精确；采用进口伺服电机，噪音小、控制精确</w:t>
      </w:r>
    </w:p>
    <w:p w:rsidR="00A22ED6" w:rsidRPr="00A22ED6" w:rsidRDefault="00A22ED6" w:rsidP="00A22ED6">
      <w:pPr>
        <w:widowControl/>
        <w:spacing w:line="360" w:lineRule="auto"/>
        <w:jc w:val="left"/>
        <w:rPr>
          <w:rFonts w:ascii="Arial" w:eastAsia="宋体" w:hAnsi="Arial" w:cs="Arial"/>
          <w:color w:val="444444"/>
          <w:kern w:val="0"/>
          <w:sz w:val="18"/>
          <w:szCs w:val="18"/>
        </w:rPr>
      </w:pPr>
      <w:r w:rsidRPr="00A22ED6">
        <w:rPr>
          <w:rFonts w:ascii="宋体" w:eastAsia="宋体" w:hAnsi="宋体" w:cs="Arial" w:hint="eastAsia"/>
          <w:color w:val="444444"/>
          <w:kern w:val="0"/>
          <w:szCs w:val="21"/>
        </w:rPr>
        <w:t>2. 试验时，实时显示拉伸时间、负荷张力等；最新软件具有实时显示抗张曲线功能；仪器具有强大的数据显示和分析、管理能力。</w:t>
      </w:r>
    </w:p>
    <w:p w:rsidR="00A22ED6" w:rsidRPr="00A22ED6" w:rsidRDefault="00A22ED6" w:rsidP="00A22ED6">
      <w:pPr>
        <w:widowControl/>
        <w:spacing w:line="360" w:lineRule="auto"/>
        <w:jc w:val="left"/>
        <w:rPr>
          <w:rFonts w:ascii="Arial" w:eastAsia="宋体" w:hAnsi="Arial" w:cs="Arial"/>
          <w:color w:val="444444"/>
          <w:kern w:val="0"/>
          <w:sz w:val="18"/>
          <w:szCs w:val="18"/>
        </w:rPr>
      </w:pPr>
      <w:r w:rsidRPr="00A22ED6">
        <w:rPr>
          <w:rFonts w:ascii="宋体" w:eastAsia="宋体" w:hAnsi="宋体" w:cs="Arial" w:hint="eastAsia"/>
          <w:color w:val="444444"/>
          <w:kern w:val="0"/>
          <w:szCs w:val="21"/>
        </w:rPr>
        <w:t>3.直接得到测量结果：在完成一组试验后，能方便地直接显示测量结果和打印统计报告，包括平均值、标准偏差和变异系数。</w:t>
      </w:r>
    </w:p>
    <w:p w:rsidR="00A22ED6" w:rsidRPr="00A22ED6" w:rsidRDefault="00A22ED6" w:rsidP="00A22ED6">
      <w:pPr>
        <w:widowControl/>
        <w:spacing w:line="360" w:lineRule="auto"/>
        <w:jc w:val="left"/>
        <w:rPr>
          <w:rFonts w:ascii="Arial" w:eastAsia="宋体" w:hAnsi="Arial" w:cs="Arial"/>
          <w:color w:val="444444"/>
          <w:kern w:val="0"/>
          <w:sz w:val="18"/>
          <w:szCs w:val="18"/>
        </w:rPr>
      </w:pPr>
      <w:r w:rsidRPr="00A22ED6">
        <w:rPr>
          <w:rFonts w:ascii="宋体" w:eastAsia="宋体" w:hAnsi="宋体" w:cs="Arial" w:hint="eastAsia"/>
          <w:color w:val="444444"/>
          <w:kern w:val="0"/>
          <w:szCs w:val="21"/>
        </w:rPr>
        <w:t>4.专业的操控软件提供了成组试样统计分析、试验曲线叠加分析、以及历史数据比对等多种实用功能</w:t>
      </w:r>
    </w:p>
    <w:p w:rsidR="00A22ED6" w:rsidRPr="00A22ED6" w:rsidRDefault="00A22ED6" w:rsidP="00A22ED6">
      <w:pPr>
        <w:widowControl/>
        <w:spacing w:line="360" w:lineRule="auto"/>
        <w:jc w:val="left"/>
        <w:rPr>
          <w:rFonts w:ascii="Arial" w:eastAsia="宋体" w:hAnsi="Arial" w:cs="Arial"/>
          <w:color w:val="444444"/>
          <w:kern w:val="0"/>
          <w:sz w:val="18"/>
          <w:szCs w:val="18"/>
        </w:rPr>
      </w:pPr>
      <w:r w:rsidRPr="00A22ED6">
        <w:rPr>
          <w:rFonts w:ascii="宋体" w:eastAsia="宋体" w:hAnsi="宋体" w:cs="Arial" w:hint="eastAsia"/>
          <w:color w:val="444444"/>
          <w:kern w:val="0"/>
          <w:szCs w:val="21"/>
        </w:rPr>
        <w:t>5. 自动化程度高：仪器设计选用国内外先进器件，电脑进行信息感测、数据处理和动作控制，具有自动复</w:t>
      </w:r>
    </w:p>
    <w:p w:rsidR="00A22ED6" w:rsidRPr="00A22ED6" w:rsidRDefault="00A22ED6" w:rsidP="00A22ED6">
      <w:pPr>
        <w:widowControl/>
        <w:spacing w:line="360" w:lineRule="auto"/>
        <w:jc w:val="left"/>
        <w:rPr>
          <w:rFonts w:ascii="Arial" w:eastAsia="宋体" w:hAnsi="Arial" w:cs="Arial"/>
          <w:color w:val="444444"/>
          <w:kern w:val="0"/>
          <w:sz w:val="18"/>
          <w:szCs w:val="18"/>
        </w:rPr>
      </w:pPr>
      <w:r w:rsidRPr="00A22ED6">
        <w:rPr>
          <w:rFonts w:ascii="宋体" w:eastAsia="宋体" w:hAnsi="宋体" w:cs="Arial" w:hint="eastAsia"/>
          <w:color w:val="444444"/>
          <w:kern w:val="0"/>
          <w:szCs w:val="21"/>
        </w:rPr>
        <w:t>位、数据记忆、过载保护等特点。</w:t>
      </w:r>
    </w:p>
    <w:p w:rsidR="00A22ED6" w:rsidRPr="00A22ED6" w:rsidRDefault="00A22ED6" w:rsidP="00A22ED6">
      <w:pPr>
        <w:widowControl/>
        <w:spacing w:line="360" w:lineRule="auto"/>
        <w:jc w:val="left"/>
        <w:rPr>
          <w:rFonts w:ascii="Arial" w:eastAsia="宋体" w:hAnsi="Arial" w:cs="Arial"/>
          <w:color w:val="444444"/>
          <w:kern w:val="0"/>
          <w:sz w:val="18"/>
          <w:szCs w:val="18"/>
        </w:rPr>
      </w:pPr>
      <w:r w:rsidRPr="00A22ED6">
        <w:rPr>
          <w:rFonts w:ascii="宋体" w:eastAsia="宋体" w:hAnsi="宋体" w:cs="Arial" w:hint="eastAsia"/>
          <w:color w:val="444444"/>
          <w:kern w:val="0"/>
          <w:szCs w:val="21"/>
        </w:rPr>
        <w:t>6. 多功能，灵活配置：仪器主要用于塑料薄膜测量，改变仪器的配置可广泛适用于其它材料的测量，如纸</w:t>
      </w:r>
    </w:p>
    <w:p w:rsidR="00A22ED6" w:rsidRPr="00A22ED6" w:rsidRDefault="00A22ED6" w:rsidP="00A22ED6">
      <w:pPr>
        <w:widowControl/>
        <w:spacing w:line="360" w:lineRule="auto"/>
        <w:jc w:val="left"/>
        <w:rPr>
          <w:rFonts w:ascii="Arial" w:eastAsia="宋体" w:hAnsi="Arial" w:cs="Arial"/>
          <w:color w:val="444444"/>
          <w:kern w:val="0"/>
          <w:sz w:val="18"/>
          <w:szCs w:val="18"/>
        </w:rPr>
      </w:pPr>
      <w:r w:rsidRPr="00A22ED6">
        <w:rPr>
          <w:rFonts w:ascii="宋体" w:eastAsia="宋体" w:hAnsi="宋体" w:cs="Arial" w:hint="eastAsia"/>
          <w:color w:val="444444"/>
          <w:kern w:val="0"/>
          <w:szCs w:val="21"/>
        </w:rPr>
        <w:t>张、化纤、金属丝、金属箔等。</w:t>
      </w:r>
    </w:p>
    <w:p w:rsidR="00A22ED6" w:rsidRPr="00A22ED6" w:rsidRDefault="00A22ED6" w:rsidP="00A22ED6">
      <w:pPr>
        <w:widowControl/>
        <w:spacing w:line="360" w:lineRule="auto"/>
        <w:jc w:val="left"/>
        <w:rPr>
          <w:rFonts w:ascii="Arial" w:eastAsia="宋体" w:hAnsi="Arial" w:cs="Arial"/>
          <w:color w:val="444444"/>
          <w:kern w:val="0"/>
          <w:sz w:val="18"/>
          <w:szCs w:val="18"/>
        </w:rPr>
      </w:pPr>
      <w:r w:rsidRPr="00A22ED6">
        <w:rPr>
          <w:rFonts w:ascii="宋体" w:eastAsia="宋体" w:hAnsi="宋体" w:cs="Arial" w:hint="eastAsia"/>
          <w:color w:val="444444"/>
          <w:kern w:val="0"/>
          <w:szCs w:val="21"/>
        </w:rPr>
        <w:t>产品应用</w:t>
      </w:r>
    </w:p>
    <w:p w:rsidR="00A22ED6" w:rsidRPr="00A22ED6" w:rsidRDefault="00A22ED6" w:rsidP="00A22ED6">
      <w:pPr>
        <w:widowControl/>
        <w:spacing w:line="360" w:lineRule="auto"/>
        <w:jc w:val="left"/>
        <w:rPr>
          <w:rFonts w:ascii="Arial" w:eastAsia="宋体" w:hAnsi="Arial" w:cs="Arial"/>
          <w:color w:val="444444"/>
          <w:kern w:val="0"/>
          <w:sz w:val="18"/>
          <w:szCs w:val="18"/>
        </w:rPr>
      </w:pPr>
      <w:r w:rsidRPr="00A22ED6">
        <w:rPr>
          <w:rFonts w:ascii="宋体" w:eastAsia="宋体" w:hAnsi="宋体" w:cs="Arial" w:hint="eastAsia"/>
          <w:color w:val="444444"/>
          <w:kern w:val="0"/>
          <w:szCs w:val="21"/>
        </w:rPr>
        <w:t>同时可以测量纸张抗张力、抗张强度、伸长率、裂断长、抗张能量吸收、抗张指数、抗张能量吸收指数，还可实现 180 度剥离、</w:t>
      </w:r>
      <w:r w:rsidRPr="00A22ED6">
        <w:rPr>
          <w:rFonts w:ascii="Times New Roman" w:eastAsia="宋体" w:hAnsi="Times New Roman" w:cs="Times New Roman"/>
          <w:color w:val="444444"/>
          <w:kern w:val="0"/>
          <w:szCs w:val="21"/>
        </w:rPr>
        <w:t xml:space="preserve">90 </w:t>
      </w:r>
      <w:r w:rsidRPr="00A22ED6">
        <w:rPr>
          <w:rFonts w:ascii="宋体" w:eastAsia="宋体" w:hAnsi="宋体" w:cs="Arial" w:hint="eastAsia"/>
          <w:color w:val="444444"/>
          <w:kern w:val="0"/>
          <w:szCs w:val="21"/>
        </w:rPr>
        <w:t>度剥离强度、定力伸长，定伸力长值等试验。适用于塑料薄膜、复合膜、软质包装材料、胶粘剂（特定材料剪切试验）、胶粘带、不干胶、橡胶、纸张纤维等产品的拉伸、剥离、变形、撕裂（裤形撕裂）、热封、 粘合、穿刺力、开启力、低速解卷力、拔开力（需要特制的夹具）等性能测试。</w:t>
      </w:r>
    </w:p>
    <w:p w:rsidR="00A22ED6" w:rsidRPr="00A22ED6" w:rsidRDefault="00A22ED6" w:rsidP="00A22ED6">
      <w:pPr>
        <w:widowControl/>
        <w:spacing w:line="360" w:lineRule="auto"/>
        <w:jc w:val="left"/>
        <w:rPr>
          <w:rFonts w:ascii="Arial" w:eastAsia="宋体" w:hAnsi="Arial" w:cs="Arial"/>
          <w:color w:val="444444"/>
          <w:kern w:val="0"/>
          <w:sz w:val="18"/>
          <w:szCs w:val="18"/>
        </w:rPr>
      </w:pPr>
      <w:r w:rsidRPr="00A22ED6">
        <w:rPr>
          <w:rFonts w:ascii="宋体" w:eastAsia="宋体" w:hAnsi="宋体" w:cs="Arial" w:hint="eastAsia"/>
          <w:color w:val="444444"/>
          <w:kern w:val="0"/>
          <w:szCs w:val="21"/>
        </w:rPr>
        <w:t>技术标准</w:t>
      </w:r>
    </w:p>
    <w:p w:rsidR="00A22ED6" w:rsidRPr="00A22ED6" w:rsidRDefault="00A22ED6" w:rsidP="00A22ED6">
      <w:pPr>
        <w:widowControl/>
        <w:spacing w:line="360" w:lineRule="auto"/>
        <w:jc w:val="left"/>
        <w:rPr>
          <w:rFonts w:ascii="Arial" w:eastAsia="宋体" w:hAnsi="Arial" w:cs="Arial"/>
          <w:color w:val="444444"/>
          <w:kern w:val="0"/>
          <w:sz w:val="18"/>
          <w:szCs w:val="18"/>
        </w:rPr>
      </w:pPr>
      <w:r w:rsidRPr="00A22ED6">
        <w:rPr>
          <w:rFonts w:ascii="宋体" w:eastAsia="宋体" w:hAnsi="宋体" w:cs="Arial" w:hint="eastAsia"/>
          <w:color w:val="444444"/>
          <w:kern w:val="0"/>
          <w:szCs w:val="21"/>
        </w:rPr>
        <w:t xml:space="preserve">GB/T 12914-1991《纸和纸板抗张强度的测定法（恒速拉伸法）》的规定要求设计。同时参照 </w:t>
      </w:r>
      <w:r w:rsidRPr="00A22ED6">
        <w:rPr>
          <w:rFonts w:ascii="Times New Roman" w:eastAsia="宋体" w:hAnsi="Times New Roman" w:cs="Times New Roman"/>
          <w:color w:val="444444"/>
          <w:kern w:val="0"/>
          <w:szCs w:val="21"/>
        </w:rPr>
        <w:t>GB 13022-91</w:t>
      </w:r>
      <w:r w:rsidRPr="00A22ED6">
        <w:rPr>
          <w:rFonts w:ascii="宋体" w:eastAsia="宋体" w:hAnsi="宋体" w:cs="Arial" w:hint="eastAsia"/>
          <w:color w:val="444444"/>
          <w:kern w:val="0"/>
          <w:szCs w:val="21"/>
        </w:rPr>
        <w:t>、</w:t>
      </w:r>
    </w:p>
    <w:p w:rsidR="00A22ED6" w:rsidRPr="00A22ED6" w:rsidRDefault="00A22ED6" w:rsidP="00A22ED6">
      <w:pPr>
        <w:widowControl/>
        <w:spacing w:line="360" w:lineRule="auto"/>
        <w:jc w:val="left"/>
        <w:rPr>
          <w:rFonts w:ascii="Arial" w:eastAsia="宋体" w:hAnsi="Arial" w:cs="Arial"/>
          <w:color w:val="444444"/>
          <w:kern w:val="0"/>
          <w:sz w:val="18"/>
          <w:szCs w:val="18"/>
        </w:rPr>
      </w:pPr>
      <w:r w:rsidRPr="00A22ED6">
        <w:rPr>
          <w:rFonts w:ascii="宋体" w:eastAsia="宋体" w:hAnsi="宋体" w:cs="Arial" w:hint="eastAsia"/>
          <w:color w:val="444444"/>
          <w:kern w:val="0"/>
          <w:szCs w:val="21"/>
        </w:rPr>
        <w:lastRenderedPageBreak/>
        <w:t>GB/T1040-92、</w:t>
      </w:r>
      <w:r w:rsidRPr="00A22ED6">
        <w:rPr>
          <w:rFonts w:ascii="Times New Roman" w:eastAsia="宋体" w:hAnsi="Times New Roman" w:cs="Times New Roman"/>
          <w:color w:val="444444"/>
          <w:kern w:val="0"/>
          <w:szCs w:val="21"/>
        </w:rPr>
        <w:t>GB2792-81</w:t>
      </w:r>
      <w:r w:rsidRPr="00A22ED6">
        <w:rPr>
          <w:rFonts w:ascii="宋体" w:eastAsia="宋体" w:hAnsi="宋体" w:cs="Arial" w:hint="eastAsia"/>
          <w:color w:val="444444"/>
          <w:kern w:val="0"/>
          <w:szCs w:val="21"/>
        </w:rPr>
        <w:t>、</w:t>
      </w:r>
      <w:r w:rsidRPr="00A22ED6">
        <w:rPr>
          <w:rFonts w:ascii="Times New Roman" w:eastAsia="宋体" w:hAnsi="Times New Roman" w:cs="Times New Roman"/>
          <w:color w:val="444444"/>
          <w:kern w:val="0"/>
          <w:szCs w:val="21"/>
        </w:rPr>
        <w:t>GB/T 14344-9</w:t>
      </w:r>
      <w:r w:rsidRPr="00A22ED6">
        <w:rPr>
          <w:rFonts w:ascii="宋体" w:eastAsia="宋体" w:hAnsi="宋体" w:cs="Arial" w:hint="eastAsia"/>
          <w:color w:val="444444"/>
          <w:kern w:val="0"/>
          <w:szCs w:val="21"/>
        </w:rPr>
        <w:t>、</w:t>
      </w:r>
      <w:r w:rsidRPr="00A22ED6">
        <w:rPr>
          <w:rFonts w:ascii="Times New Roman" w:eastAsia="宋体" w:hAnsi="Times New Roman" w:cs="Times New Roman"/>
          <w:color w:val="444444"/>
          <w:kern w:val="0"/>
          <w:szCs w:val="21"/>
        </w:rPr>
        <w:t>GB/T 2191-95</w:t>
      </w:r>
      <w:r w:rsidRPr="00A22ED6">
        <w:rPr>
          <w:rFonts w:ascii="宋体" w:eastAsia="宋体" w:hAnsi="宋体" w:cs="Arial" w:hint="eastAsia"/>
          <w:color w:val="444444"/>
          <w:kern w:val="0"/>
          <w:szCs w:val="21"/>
        </w:rPr>
        <w:t>、</w:t>
      </w:r>
      <w:r w:rsidRPr="00A22ED6">
        <w:rPr>
          <w:rFonts w:ascii="Times New Roman" w:eastAsia="宋体" w:hAnsi="Times New Roman" w:cs="Times New Roman"/>
          <w:color w:val="444444"/>
          <w:kern w:val="0"/>
          <w:szCs w:val="21"/>
        </w:rPr>
        <w:t>QB/T 2171-95 GB 13022</w:t>
      </w:r>
      <w:r w:rsidRPr="00A22ED6">
        <w:rPr>
          <w:rFonts w:ascii="宋体" w:eastAsia="宋体" w:hAnsi="宋体" w:cs="Arial" w:hint="eastAsia"/>
          <w:color w:val="444444"/>
          <w:kern w:val="0"/>
          <w:szCs w:val="21"/>
        </w:rPr>
        <w:t>、</w:t>
      </w:r>
      <w:r w:rsidRPr="00A22ED6">
        <w:rPr>
          <w:rFonts w:ascii="Times New Roman" w:eastAsia="宋体" w:hAnsi="Times New Roman" w:cs="Times New Roman"/>
          <w:color w:val="444444"/>
          <w:kern w:val="0"/>
          <w:szCs w:val="21"/>
        </w:rPr>
        <w:t>GB 8808</w:t>
      </w:r>
      <w:r w:rsidRPr="00A22ED6">
        <w:rPr>
          <w:rFonts w:ascii="宋体" w:eastAsia="宋体" w:hAnsi="宋体" w:cs="Arial" w:hint="eastAsia"/>
          <w:color w:val="444444"/>
          <w:kern w:val="0"/>
          <w:szCs w:val="21"/>
        </w:rPr>
        <w:t>、</w:t>
      </w:r>
      <w:r w:rsidRPr="00A22ED6">
        <w:rPr>
          <w:rFonts w:ascii="Times New Roman" w:eastAsia="宋体" w:hAnsi="Times New Roman" w:cs="Times New Roman"/>
          <w:color w:val="444444"/>
          <w:kern w:val="0"/>
          <w:szCs w:val="21"/>
        </w:rPr>
        <w:t>GB 1040</w:t>
      </w:r>
      <w:r w:rsidRPr="00A22ED6">
        <w:rPr>
          <w:rFonts w:ascii="宋体" w:eastAsia="宋体" w:hAnsi="宋体" w:cs="Arial" w:hint="eastAsia"/>
          <w:color w:val="444444"/>
          <w:kern w:val="0"/>
          <w:szCs w:val="21"/>
        </w:rPr>
        <w:t>、</w:t>
      </w:r>
    </w:p>
    <w:p w:rsidR="00A22ED6" w:rsidRPr="00A22ED6" w:rsidRDefault="00A22ED6" w:rsidP="00A22ED6">
      <w:pPr>
        <w:widowControl/>
        <w:spacing w:line="360" w:lineRule="auto"/>
        <w:jc w:val="left"/>
        <w:rPr>
          <w:rFonts w:ascii="Arial" w:eastAsia="宋体" w:hAnsi="Arial" w:cs="Arial"/>
          <w:color w:val="444444"/>
          <w:kern w:val="0"/>
          <w:sz w:val="18"/>
          <w:szCs w:val="18"/>
        </w:rPr>
      </w:pPr>
      <w:r w:rsidRPr="00A22ED6">
        <w:rPr>
          <w:rFonts w:ascii="宋体" w:eastAsia="宋体" w:hAnsi="宋体" w:cs="Arial" w:hint="eastAsia"/>
          <w:color w:val="444444"/>
          <w:kern w:val="0"/>
          <w:szCs w:val="21"/>
        </w:rPr>
        <w:t>GB 4850、</w:t>
      </w:r>
      <w:r w:rsidRPr="00A22ED6">
        <w:rPr>
          <w:rFonts w:ascii="Times New Roman" w:eastAsia="宋体" w:hAnsi="Times New Roman" w:cs="Times New Roman"/>
          <w:color w:val="444444"/>
          <w:kern w:val="0"/>
          <w:szCs w:val="21"/>
        </w:rPr>
        <w:t>GB 7753</w:t>
      </w:r>
      <w:r w:rsidRPr="00A22ED6">
        <w:rPr>
          <w:rFonts w:ascii="宋体" w:eastAsia="宋体" w:hAnsi="宋体" w:cs="Arial" w:hint="eastAsia"/>
          <w:color w:val="444444"/>
          <w:kern w:val="0"/>
          <w:szCs w:val="21"/>
        </w:rPr>
        <w:t>、</w:t>
      </w:r>
      <w:r w:rsidRPr="00A22ED6">
        <w:rPr>
          <w:rFonts w:ascii="Times New Roman" w:eastAsia="宋体" w:hAnsi="Times New Roman" w:cs="Times New Roman"/>
          <w:color w:val="444444"/>
          <w:kern w:val="0"/>
          <w:szCs w:val="21"/>
        </w:rPr>
        <w:t>GB 7754</w:t>
      </w:r>
      <w:r w:rsidRPr="00A22ED6">
        <w:rPr>
          <w:rFonts w:ascii="宋体" w:eastAsia="宋体" w:hAnsi="宋体" w:cs="Arial" w:hint="eastAsia"/>
          <w:color w:val="444444"/>
          <w:kern w:val="0"/>
          <w:szCs w:val="21"/>
        </w:rPr>
        <w:t>、</w:t>
      </w:r>
      <w:r w:rsidRPr="00A22ED6">
        <w:rPr>
          <w:rFonts w:ascii="Times New Roman" w:eastAsia="宋体" w:hAnsi="Times New Roman" w:cs="Times New Roman"/>
          <w:color w:val="444444"/>
          <w:kern w:val="0"/>
          <w:szCs w:val="21"/>
        </w:rPr>
        <w:t>GB 453</w:t>
      </w:r>
      <w:r w:rsidRPr="00A22ED6">
        <w:rPr>
          <w:rFonts w:ascii="宋体" w:eastAsia="宋体" w:hAnsi="宋体" w:cs="Arial" w:hint="eastAsia"/>
          <w:color w:val="444444"/>
          <w:kern w:val="0"/>
          <w:szCs w:val="21"/>
        </w:rPr>
        <w:t>、</w:t>
      </w:r>
      <w:r w:rsidRPr="00A22ED6">
        <w:rPr>
          <w:rFonts w:ascii="Times New Roman" w:eastAsia="宋体" w:hAnsi="Times New Roman" w:cs="Times New Roman"/>
          <w:color w:val="444444"/>
          <w:kern w:val="0"/>
          <w:szCs w:val="21"/>
        </w:rPr>
        <w:t>GB/T 17200</w:t>
      </w:r>
      <w:r w:rsidRPr="00A22ED6">
        <w:rPr>
          <w:rFonts w:ascii="宋体" w:eastAsia="宋体" w:hAnsi="宋体" w:cs="Arial" w:hint="eastAsia"/>
          <w:color w:val="444444"/>
          <w:kern w:val="0"/>
          <w:szCs w:val="21"/>
        </w:rPr>
        <w:t>、</w:t>
      </w:r>
      <w:r w:rsidRPr="00A22ED6">
        <w:rPr>
          <w:rFonts w:ascii="Times New Roman" w:eastAsia="宋体" w:hAnsi="Times New Roman" w:cs="Times New Roman"/>
          <w:color w:val="444444"/>
          <w:kern w:val="0"/>
          <w:szCs w:val="21"/>
        </w:rPr>
        <w:t>GB/T 16578</w:t>
      </w:r>
      <w:r w:rsidRPr="00A22ED6">
        <w:rPr>
          <w:rFonts w:ascii="宋体" w:eastAsia="宋体" w:hAnsi="宋体" w:cs="Arial" w:hint="eastAsia"/>
          <w:color w:val="444444"/>
          <w:kern w:val="0"/>
          <w:szCs w:val="21"/>
        </w:rPr>
        <w:t>、</w:t>
      </w:r>
      <w:r w:rsidRPr="00A22ED6">
        <w:rPr>
          <w:rFonts w:ascii="Times New Roman" w:eastAsia="宋体" w:hAnsi="Times New Roman" w:cs="Times New Roman"/>
          <w:color w:val="444444"/>
          <w:kern w:val="0"/>
          <w:szCs w:val="21"/>
        </w:rPr>
        <w:t>GB/T 7122</w:t>
      </w:r>
      <w:r w:rsidRPr="00A22ED6">
        <w:rPr>
          <w:rFonts w:ascii="宋体" w:eastAsia="宋体" w:hAnsi="宋体" w:cs="Arial" w:hint="eastAsia"/>
          <w:color w:val="444444"/>
          <w:kern w:val="0"/>
          <w:szCs w:val="21"/>
        </w:rPr>
        <w:t>、</w:t>
      </w:r>
      <w:r w:rsidRPr="00A22ED6">
        <w:rPr>
          <w:rFonts w:ascii="Times New Roman" w:eastAsia="宋体" w:hAnsi="Times New Roman" w:cs="Times New Roman"/>
          <w:color w:val="444444"/>
          <w:kern w:val="0"/>
          <w:szCs w:val="21"/>
        </w:rPr>
        <w:t>GB/T 2790</w:t>
      </w:r>
      <w:r w:rsidRPr="00A22ED6">
        <w:rPr>
          <w:rFonts w:ascii="宋体" w:eastAsia="宋体" w:hAnsi="宋体" w:cs="Arial" w:hint="eastAsia"/>
          <w:color w:val="444444"/>
          <w:kern w:val="0"/>
          <w:szCs w:val="21"/>
        </w:rPr>
        <w:t>、</w:t>
      </w:r>
      <w:r w:rsidRPr="00A22ED6">
        <w:rPr>
          <w:rFonts w:ascii="Times New Roman" w:eastAsia="宋体" w:hAnsi="Times New Roman" w:cs="Times New Roman"/>
          <w:color w:val="444444"/>
          <w:kern w:val="0"/>
          <w:szCs w:val="21"/>
        </w:rPr>
        <w:t>GB/T 2791</w:t>
      </w:r>
      <w:r w:rsidRPr="00A22ED6">
        <w:rPr>
          <w:rFonts w:ascii="宋体" w:eastAsia="宋体" w:hAnsi="宋体" w:cs="Arial" w:hint="eastAsia"/>
          <w:color w:val="444444"/>
          <w:kern w:val="0"/>
          <w:szCs w:val="21"/>
        </w:rPr>
        <w:t>、</w:t>
      </w:r>
    </w:p>
    <w:p w:rsidR="00A22ED6" w:rsidRPr="00A22ED6" w:rsidRDefault="00A22ED6" w:rsidP="00A22ED6">
      <w:pPr>
        <w:widowControl/>
        <w:spacing w:line="360" w:lineRule="auto"/>
        <w:jc w:val="left"/>
        <w:rPr>
          <w:rFonts w:ascii="Arial" w:eastAsia="宋体" w:hAnsi="Arial" w:cs="Arial"/>
          <w:color w:val="444444"/>
          <w:kern w:val="0"/>
          <w:sz w:val="18"/>
          <w:szCs w:val="18"/>
        </w:rPr>
      </w:pPr>
      <w:r w:rsidRPr="00A22ED6">
        <w:rPr>
          <w:rFonts w:ascii="宋体" w:eastAsia="宋体" w:hAnsi="宋体" w:cs="Arial" w:hint="eastAsia"/>
          <w:color w:val="444444"/>
          <w:kern w:val="0"/>
          <w:szCs w:val="21"/>
        </w:rPr>
        <w:t>GB/T 2792、</w:t>
      </w:r>
      <w:r w:rsidRPr="00A22ED6">
        <w:rPr>
          <w:rFonts w:ascii="Times New Roman" w:eastAsia="宋体" w:hAnsi="Times New Roman" w:cs="Times New Roman"/>
          <w:color w:val="444444"/>
          <w:kern w:val="0"/>
          <w:szCs w:val="21"/>
        </w:rPr>
        <w:t>ASTM E4</w:t>
      </w:r>
      <w:r w:rsidRPr="00A22ED6">
        <w:rPr>
          <w:rFonts w:ascii="宋体" w:eastAsia="宋体" w:hAnsi="宋体" w:cs="Arial" w:hint="eastAsia"/>
          <w:color w:val="444444"/>
          <w:kern w:val="0"/>
          <w:szCs w:val="21"/>
        </w:rPr>
        <w:t>、</w:t>
      </w:r>
      <w:r w:rsidRPr="00A22ED6">
        <w:rPr>
          <w:rFonts w:ascii="Times New Roman" w:eastAsia="宋体" w:hAnsi="Times New Roman" w:cs="Times New Roman"/>
          <w:color w:val="444444"/>
          <w:kern w:val="0"/>
          <w:szCs w:val="21"/>
        </w:rPr>
        <w:t>ASTM D828</w:t>
      </w:r>
      <w:r w:rsidRPr="00A22ED6">
        <w:rPr>
          <w:rFonts w:ascii="宋体" w:eastAsia="宋体" w:hAnsi="宋体" w:cs="Arial" w:hint="eastAsia"/>
          <w:color w:val="444444"/>
          <w:kern w:val="0"/>
          <w:szCs w:val="21"/>
        </w:rPr>
        <w:t>、</w:t>
      </w:r>
      <w:r w:rsidRPr="00A22ED6">
        <w:rPr>
          <w:rFonts w:ascii="Times New Roman" w:eastAsia="宋体" w:hAnsi="Times New Roman" w:cs="Times New Roman"/>
          <w:color w:val="444444"/>
          <w:kern w:val="0"/>
          <w:szCs w:val="21"/>
        </w:rPr>
        <w:t>ASTM D882</w:t>
      </w:r>
      <w:r w:rsidRPr="00A22ED6">
        <w:rPr>
          <w:rFonts w:ascii="宋体" w:eastAsia="宋体" w:hAnsi="宋体" w:cs="Arial" w:hint="eastAsia"/>
          <w:color w:val="444444"/>
          <w:kern w:val="0"/>
          <w:szCs w:val="21"/>
        </w:rPr>
        <w:t>、</w:t>
      </w:r>
      <w:r w:rsidRPr="00A22ED6">
        <w:rPr>
          <w:rFonts w:ascii="Times New Roman" w:eastAsia="宋体" w:hAnsi="Times New Roman" w:cs="Times New Roman"/>
          <w:color w:val="444444"/>
          <w:kern w:val="0"/>
          <w:szCs w:val="21"/>
        </w:rPr>
        <w:t>ASTM D1938</w:t>
      </w:r>
      <w:r w:rsidRPr="00A22ED6">
        <w:rPr>
          <w:rFonts w:ascii="宋体" w:eastAsia="宋体" w:hAnsi="宋体" w:cs="Arial" w:hint="eastAsia"/>
          <w:color w:val="444444"/>
          <w:kern w:val="0"/>
          <w:szCs w:val="21"/>
        </w:rPr>
        <w:t>、</w:t>
      </w:r>
      <w:r w:rsidRPr="00A22ED6">
        <w:rPr>
          <w:rFonts w:ascii="Times New Roman" w:eastAsia="宋体" w:hAnsi="Times New Roman" w:cs="Times New Roman"/>
          <w:color w:val="444444"/>
          <w:kern w:val="0"/>
          <w:szCs w:val="21"/>
        </w:rPr>
        <w:t>ASTM D3330</w:t>
      </w:r>
      <w:r w:rsidRPr="00A22ED6">
        <w:rPr>
          <w:rFonts w:ascii="宋体" w:eastAsia="宋体" w:hAnsi="宋体" w:cs="Arial" w:hint="eastAsia"/>
          <w:color w:val="444444"/>
          <w:kern w:val="0"/>
          <w:szCs w:val="21"/>
        </w:rPr>
        <w:t>、</w:t>
      </w:r>
      <w:r w:rsidRPr="00A22ED6">
        <w:rPr>
          <w:rFonts w:ascii="Times New Roman" w:eastAsia="宋体" w:hAnsi="Times New Roman" w:cs="Times New Roman"/>
          <w:color w:val="444444"/>
          <w:kern w:val="0"/>
          <w:szCs w:val="21"/>
        </w:rPr>
        <w:t>ASTM F88</w:t>
      </w:r>
      <w:r w:rsidRPr="00A22ED6">
        <w:rPr>
          <w:rFonts w:ascii="宋体" w:eastAsia="宋体" w:hAnsi="宋体" w:cs="Arial" w:hint="eastAsia"/>
          <w:color w:val="444444"/>
          <w:kern w:val="0"/>
          <w:szCs w:val="21"/>
        </w:rPr>
        <w:t>、</w:t>
      </w:r>
      <w:r w:rsidRPr="00A22ED6">
        <w:rPr>
          <w:rFonts w:ascii="Times New Roman" w:eastAsia="宋体" w:hAnsi="Times New Roman" w:cs="Times New Roman"/>
          <w:color w:val="444444"/>
          <w:kern w:val="0"/>
          <w:szCs w:val="21"/>
        </w:rPr>
        <w:t>ASTM F904</w:t>
      </w:r>
      <w:r w:rsidRPr="00A22ED6">
        <w:rPr>
          <w:rFonts w:ascii="宋体" w:eastAsia="宋体" w:hAnsi="宋体" w:cs="Arial" w:hint="eastAsia"/>
          <w:color w:val="444444"/>
          <w:kern w:val="0"/>
          <w:szCs w:val="21"/>
        </w:rPr>
        <w:t>、</w:t>
      </w:r>
    </w:p>
    <w:p w:rsidR="00A22ED6" w:rsidRPr="00A22ED6" w:rsidRDefault="00A22ED6" w:rsidP="00A22ED6">
      <w:pPr>
        <w:widowControl/>
        <w:spacing w:line="360" w:lineRule="auto"/>
        <w:jc w:val="left"/>
        <w:rPr>
          <w:rFonts w:ascii="Arial" w:eastAsia="宋体" w:hAnsi="Arial" w:cs="Arial"/>
          <w:color w:val="444444"/>
          <w:kern w:val="0"/>
          <w:sz w:val="18"/>
          <w:szCs w:val="18"/>
        </w:rPr>
      </w:pPr>
      <w:r w:rsidRPr="00A22ED6">
        <w:rPr>
          <w:rFonts w:ascii="宋体" w:eastAsia="宋体" w:hAnsi="宋体" w:cs="Arial" w:hint="eastAsia"/>
          <w:color w:val="444444"/>
          <w:kern w:val="0"/>
          <w:szCs w:val="21"/>
        </w:rPr>
        <w:t>ISO 37、</w:t>
      </w:r>
      <w:r w:rsidRPr="00A22ED6">
        <w:rPr>
          <w:rFonts w:ascii="Times New Roman" w:eastAsia="宋体" w:hAnsi="Times New Roman" w:cs="Times New Roman"/>
          <w:color w:val="444444"/>
          <w:kern w:val="0"/>
          <w:szCs w:val="21"/>
        </w:rPr>
        <w:t>JIS P8113</w:t>
      </w:r>
      <w:r w:rsidRPr="00A22ED6">
        <w:rPr>
          <w:rFonts w:ascii="宋体" w:eastAsia="宋体" w:hAnsi="宋体" w:cs="Arial" w:hint="eastAsia"/>
          <w:color w:val="444444"/>
          <w:kern w:val="0"/>
          <w:szCs w:val="21"/>
        </w:rPr>
        <w:t>、</w:t>
      </w:r>
      <w:r w:rsidRPr="00A22ED6">
        <w:rPr>
          <w:rFonts w:ascii="Times New Roman" w:eastAsia="宋体" w:hAnsi="Times New Roman" w:cs="Times New Roman"/>
          <w:color w:val="444444"/>
          <w:kern w:val="0"/>
          <w:szCs w:val="21"/>
        </w:rPr>
        <w:t>QB/T 2358</w:t>
      </w:r>
      <w:r w:rsidRPr="00A22ED6">
        <w:rPr>
          <w:rFonts w:ascii="宋体" w:eastAsia="宋体" w:hAnsi="宋体" w:cs="Arial" w:hint="eastAsia"/>
          <w:color w:val="444444"/>
          <w:kern w:val="0"/>
          <w:szCs w:val="21"/>
        </w:rPr>
        <w:t>、</w:t>
      </w:r>
      <w:r w:rsidRPr="00A22ED6">
        <w:rPr>
          <w:rFonts w:ascii="Times New Roman" w:eastAsia="宋体" w:hAnsi="Times New Roman" w:cs="Times New Roman"/>
          <w:color w:val="444444"/>
          <w:kern w:val="0"/>
          <w:szCs w:val="21"/>
        </w:rPr>
        <w:t xml:space="preserve">QB/T 1130 </w:t>
      </w:r>
      <w:r w:rsidRPr="00A22ED6">
        <w:rPr>
          <w:rFonts w:ascii="宋体" w:eastAsia="宋体" w:hAnsi="宋体" w:cs="Arial" w:hint="eastAsia"/>
          <w:color w:val="444444"/>
          <w:kern w:val="0"/>
          <w:szCs w:val="21"/>
        </w:rPr>
        <w:t>等国家和行业标准。</w:t>
      </w:r>
    </w:p>
    <w:p w:rsidR="00A22ED6" w:rsidRPr="00A22ED6" w:rsidRDefault="00A22ED6" w:rsidP="00A22ED6">
      <w:pPr>
        <w:widowControl/>
        <w:spacing w:line="360" w:lineRule="auto"/>
        <w:jc w:val="left"/>
        <w:rPr>
          <w:rFonts w:ascii="Arial" w:eastAsia="宋体" w:hAnsi="Arial" w:cs="Arial"/>
          <w:color w:val="444444"/>
          <w:kern w:val="0"/>
          <w:sz w:val="18"/>
          <w:szCs w:val="18"/>
        </w:rPr>
      </w:pPr>
      <w:r w:rsidRPr="00A22ED6">
        <w:rPr>
          <w:rFonts w:ascii="宋体" w:eastAsia="宋体" w:hAnsi="宋体" w:cs="Arial" w:hint="eastAsia"/>
          <w:color w:val="444444"/>
          <w:kern w:val="0"/>
          <w:szCs w:val="21"/>
        </w:rPr>
        <w:t>项目 参数</w:t>
      </w:r>
    </w:p>
    <w:p w:rsidR="00A22ED6" w:rsidRPr="00A22ED6" w:rsidRDefault="00A22ED6" w:rsidP="00A22ED6">
      <w:pPr>
        <w:widowControl/>
        <w:spacing w:line="360" w:lineRule="auto"/>
        <w:jc w:val="left"/>
        <w:rPr>
          <w:rFonts w:ascii="Arial" w:eastAsia="宋体" w:hAnsi="Arial" w:cs="Arial"/>
          <w:color w:val="444444"/>
          <w:kern w:val="0"/>
          <w:sz w:val="18"/>
          <w:szCs w:val="18"/>
        </w:rPr>
      </w:pPr>
      <w:r w:rsidRPr="00A22ED6">
        <w:rPr>
          <w:rFonts w:ascii="宋体" w:eastAsia="宋体" w:hAnsi="宋体" w:cs="Arial" w:hint="eastAsia"/>
          <w:color w:val="444444"/>
          <w:kern w:val="0"/>
          <w:szCs w:val="21"/>
        </w:rPr>
        <w:t>规格 50N  100N  200N（可选）</w:t>
      </w:r>
    </w:p>
    <w:p w:rsidR="00A22ED6" w:rsidRPr="00A22ED6" w:rsidRDefault="00A22ED6" w:rsidP="00A22ED6">
      <w:pPr>
        <w:widowControl/>
        <w:spacing w:line="360" w:lineRule="auto"/>
        <w:jc w:val="left"/>
        <w:rPr>
          <w:rFonts w:ascii="Arial" w:eastAsia="宋体" w:hAnsi="Arial" w:cs="Arial"/>
          <w:color w:val="444444"/>
          <w:kern w:val="0"/>
          <w:sz w:val="18"/>
          <w:szCs w:val="18"/>
        </w:rPr>
      </w:pPr>
      <w:r w:rsidRPr="00A22ED6">
        <w:rPr>
          <w:rFonts w:ascii="宋体" w:eastAsia="宋体" w:hAnsi="宋体" w:cs="Arial" w:hint="eastAsia"/>
          <w:color w:val="444444"/>
          <w:kern w:val="0"/>
          <w:szCs w:val="21"/>
        </w:rPr>
        <w:t>精度 优于 0.5 级</w:t>
      </w:r>
    </w:p>
    <w:p w:rsidR="00A22ED6" w:rsidRPr="00A22ED6" w:rsidRDefault="00A22ED6" w:rsidP="00A22ED6">
      <w:pPr>
        <w:widowControl/>
        <w:spacing w:line="360" w:lineRule="auto"/>
        <w:jc w:val="left"/>
        <w:rPr>
          <w:rFonts w:ascii="Arial" w:eastAsia="宋体" w:hAnsi="Arial" w:cs="Arial"/>
          <w:color w:val="444444"/>
          <w:kern w:val="0"/>
          <w:sz w:val="18"/>
          <w:szCs w:val="18"/>
        </w:rPr>
      </w:pPr>
      <w:r w:rsidRPr="00A22ED6">
        <w:rPr>
          <w:rFonts w:ascii="宋体" w:eastAsia="宋体" w:hAnsi="宋体" w:cs="Arial" w:hint="eastAsia"/>
          <w:color w:val="444444"/>
          <w:kern w:val="0"/>
          <w:szCs w:val="21"/>
        </w:rPr>
        <w:t>形变分辨率 0.001mm</w:t>
      </w:r>
    </w:p>
    <w:p w:rsidR="00A22ED6" w:rsidRPr="00A22ED6" w:rsidRDefault="00A22ED6" w:rsidP="00A22ED6">
      <w:pPr>
        <w:widowControl/>
        <w:spacing w:line="360" w:lineRule="auto"/>
        <w:jc w:val="left"/>
        <w:rPr>
          <w:rFonts w:ascii="Arial" w:eastAsia="宋体" w:hAnsi="Arial" w:cs="Arial"/>
          <w:color w:val="444444"/>
          <w:kern w:val="0"/>
          <w:sz w:val="18"/>
          <w:szCs w:val="18"/>
        </w:rPr>
      </w:pPr>
      <w:r w:rsidRPr="00A22ED6">
        <w:rPr>
          <w:rFonts w:ascii="宋体" w:eastAsia="宋体" w:hAnsi="宋体" w:cs="Arial" w:hint="eastAsia"/>
          <w:color w:val="444444"/>
          <w:kern w:val="0"/>
          <w:szCs w:val="21"/>
        </w:rPr>
        <w:t>试验速度 无级调速</w:t>
      </w:r>
    </w:p>
    <w:p w:rsidR="00A22ED6" w:rsidRPr="00A22ED6" w:rsidRDefault="00A22ED6" w:rsidP="00A22ED6">
      <w:pPr>
        <w:widowControl/>
        <w:spacing w:line="360" w:lineRule="auto"/>
        <w:jc w:val="left"/>
        <w:rPr>
          <w:rFonts w:ascii="Arial" w:eastAsia="宋体" w:hAnsi="Arial" w:cs="Arial"/>
          <w:color w:val="444444"/>
          <w:kern w:val="0"/>
          <w:sz w:val="18"/>
          <w:szCs w:val="18"/>
        </w:rPr>
      </w:pPr>
      <w:r w:rsidRPr="00A22ED6">
        <w:rPr>
          <w:rFonts w:ascii="宋体" w:eastAsia="宋体" w:hAnsi="宋体" w:cs="Arial" w:hint="eastAsia"/>
          <w:color w:val="444444"/>
          <w:kern w:val="0"/>
          <w:szCs w:val="21"/>
        </w:rPr>
        <w:t>试样数量 1 件</w:t>
      </w:r>
    </w:p>
    <w:p w:rsidR="00A22ED6" w:rsidRPr="00A22ED6" w:rsidRDefault="00A22ED6" w:rsidP="00A22ED6">
      <w:pPr>
        <w:widowControl/>
        <w:spacing w:line="360" w:lineRule="auto"/>
        <w:jc w:val="left"/>
        <w:rPr>
          <w:rFonts w:ascii="Arial" w:eastAsia="宋体" w:hAnsi="Arial" w:cs="Arial"/>
          <w:color w:val="444444"/>
          <w:kern w:val="0"/>
          <w:sz w:val="18"/>
          <w:szCs w:val="18"/>
        </w:rPr>
      </w:pPr>
      <w:r w:rsidRPr="00A22ED6">
        <w:rPr>
          <w:rFonts w:ascii="宋体" w:eastAsia="宋体" w:hAnsi="宋体" w:cs="Arial" w:hint="eastAsia"/>
          <w:color w:val="444444"/>
          <w:kern w:val="0"/>
          <w:szCs w:val="21"/>
        </w:rPr>
        <w:t>试样夹持 手动</w:t>
      </w:r>
    </w:p>
    <w:p w:rsidR="00A22ED6" w:rsidRPr="00A22ED6" w:rsidRDefault="00A22ED6" w:rsidP="00A22ED6">
      <w:pPr>
        <w:widowControl/>
        <w:spacing w:line="360" w:lineRule="auto"/>
        <w:jc w:val="left"/>
        <w:rPr>
          <w:rFonts w:ascii="Arial" w:eastAsia="宋体" w:hAnsi="Arial" w:cs="Arial"/>
          <w:color w:val="444444"/>
          <w:kern w:val="0"/>
          <w:sz w:val="18"/>
          <w:szCs w:val="18"/>
        </w:rPr>
      </w:pPr>
      <w:r w:rsidRPr="00A22ED6">
        <w:rPr>
          <w:rFonts w:ascii="宋体" w:eastAsia="宋体" w:hAnsi="宋体" w:cs="Arial" w:hint="eastAsia"/>
          <w:color w:val="444444"/>
          <w:kern w:val="0"/>
          <w:szCs w:val="21"/>
        </w:rPr>
        <w:t>行程 400 mm</w:t>
      </w:r>
    </w:p>
    <w:p w:rsidR="00A22ED6" w:rsidRPr="00A22ED6" w:rsidRDefault="00A22ED6" w:rsidP="00A22ED6">
      <w:pPr>
        <w:widowControl/>
        <w:spacing w:line="360" w:lineRule="auto"/>
        <w:jc w:val="left"/>
        <w:rPr>
          <w:rFonts w:ascii="Arial" w:eastAsia="宋体" w:hAnsi="Arial" w:cs="Arial"/>
          <w:color w:val="444444"/>
          <w:kern w:val="0"/>
          <w:sz w:val="18"/>
          <w:szCs w:val="18"/>
        </w:rPr>
      </w:pPr>
      <w:r w:rsidRPr="00A22ED6">
        <w:rPr>
          <w:rFonts w:ascii="宋体" w:eastAsia="宋体" w:hAnsi="宋体" w:cs="Arial" w:hint="eastAsia"/>
          <w:color w:val="444444"/>
          <w:kern w:val="0"/>
          <w:szCs w:val="21"/>
        </w:rPr>
        <w:t>外形尺寸 500mm(L)×</w:t>
      </w:r>
      <w:r w:rsidRPr="00A22ED6">
        <w:rPr>
          <w:rFonts w:ascii="Times New Roman" w:eastAsia="宋体" w:hAnsi="Times New Roman" w:cs="Times New Roman"/>
          <w:color w:val="444444"/>
          <w:kern w:val="0"/>
          <w:szCs w:val="21"/>
        </w:rPr>
        <w:t>300mm(W)</w:t>
      </w:r>
      <w:r w:rsidRPr="00A22ED6">
        <w:rPr>
          <w:rFonts w:ascii="宋体" w:eastAsia="宋体" w:hAnsi="宋体" w:cs="Arial" w:hint="eastAsia"/>
          <w:color w:val="444444"/>
          <w:kern w:val="0"/>
          <w:szCs w:val="21"/>
        </w:rPr>
        <w:t>×</w:t>
      </w:r>
      <w:r w:rsidRPr="00A22ED6">
        <w:rPr>
          <w:rFonts w:ascii="Times New Roman" w:eastAsia="宋体" w:hAnsi="Times New Roman" w:cs="Times New Roman"/>
          <w:color w:val="444444"/>
          <w:kern w:val="0"/>
          <w:szCs w:val="21"/>
        </w:rPr>
        <w:t>1150mm(H)</w:t>
      </w:r>
    </w:p>
    <w:p w:rsidR="00A22ED6" w:rsidRPr="00A22ED6" w:rsidRDefault="00A22ED6" w:rsidP="00A22ED6">
      <w:pPr>
        <w:widowControl/>
        <w:spacing w:line="360" w:lineRule="auto"/>
        <w:jc w:val="left"/>
        <w:rPr>
          <w:rFonts w:ascii="Arial" w:eastAsia="宋体" w:hAnsi="Arial" w:cs="Arial"/>
          <w:color w:val="444444"/>
          <w:kern w:val="0"/>
          <w:sz w:val="18"/>
          <w:szCs w:val="18"/>
        </w:rPr>
      </w:pPr>
      <w:r w:rsidRPr="00A22ED6">
        <w:rPr>
          <w:rFonts w:ascii="宋体" w:eastAsia="宋体" w:hAnsi="宋体" w:cs="Arial" w:hint="eastAsia"/>
          <w:color w:val="444444"/>
          <w:kern w:val="0"/>
          <w:szCs w:val="21"/>
        </w:rPr>
        <w:t>电源 AC 220V 50Hz</w:t>
      </w:r>
    </w:p>
    <w:p w:rsidR="00A22ED6" w:rsidRPr="00A22ED6" w:rsidRDefault="00A22ED6" w:rsidP="00A22ED6">
      <w:pPr>
        <w:widowControl/>
        <w:spacing w:line="360" w:lineRule="auto"/>
        <w:jc w:val="left"/>
        <w:rPr>
          <w:rFonts w:ascii="Arial" w:eastAsia="宋体" w:hAnsi="Arial" w:cs="Arial"/>
          <w:color w:val="444444"/>
          <w:kern w:val="0"/>
          <w:sz w:val="18"/>
          <w:szCs w:val="18"/>
        </w:rPr>
      </w:pPr>
      <w:r w:rsidRPr="00A22ED6">
        <w:rPr>
          <w:rFonts w:ascii="宋体" w:eastAsia="宋体" w:hAnsi="宋体" w:cs="Arial" w:hint="eastAsia"/>
          <w:color w:val="444444"/>
          <w:kern w:val="0"/>
          <w:szCs w:val="21"/>
        </w:rPr>
        <w:t>产品配置</w:t>
      </w:r>
    </w:p>
    <w:p w:rsidR="00A22ED6" w:rsidRPr="00A22ED6" w:rsidRDefault="00A22ED6" w:rsidP="00A22ED6">
      <w:pPr>
        <w:widowControl/>
        <w:spacing w:line="360" w:lineRule="auto"/>
        <w:jc w:val="left"/>
        <w:rPr>
          <w:rFonts w:ascii="Arial" w:eastAsia="宋体" w:hAnsi="Arial" w:cs="Arial"/>
          <w:color w:val="444444"/>
          <w:kern w:val="0"/>
          <w:sz w:val="18"/>
          <w:szCs w:val="18"/>
        </w:rPr>
      </w:pPr>
      <w:r w:rsidRPr="00A22ED6">
        <w:rPr>
          <w:rFonts w:ascii="宋体" w:eastAsia="宋体" w:hAnsi="宋体" w:cs="Arial" w:hint="eastAsia"/>
          <w:color w:val="444444"/>
          <w:kern w:val="0"/>
          <w:szCs w:val="21"/>
        </w:rPr>
        <w:t>标准配置：主机、计算机、药盒开启力专用夹具、专业软件、通信电缆</w:t>
      </w:r>
    </w:p>
    <w:p w:rsidR="00A22ED6" w:rsidRPr="00A22ED6" w:rsidRDefault="00A22ED6" w:rsidP="00A22ED6">
      <w:pPr>
        <w:widowControl/>
        <w:spacing w:line="360" w:lineRule="auto"/>
        <w:jc w:val="left"/>
        <w:rPr>
          <w:rFonts w:ascii="Arial" w:eastAsia="宋体" w:hAnsi="Arial" w:cs="Arial"/>
          <w:color w:val="444444"/>
          <w:kern w:val="0"/>
          <w:sz w:val="18"/>
          <w:szCs w:val="18"/>
        </w:rPr>
      </w:pPr>
      <w:r w:rsidRPr="00A22ED6">
        <w:rPr>
          <w:rFonts w:ascii="宋体" w:eastAsia="宋体" w:hAnsi="宋体" w:cs="Arial" w:hint="eastAsia"/>
          <w:color w:val="444444"/>
          <w:kern w:val="0"/>
          <w:szCs w:val="21"/>
        </w:rPr>
        <w:t>选 购 件：标准压辊、试验板、取样刀、浮辊式夹具、非标夹具</w:t>
      </w:r>
    </w:p>
    <w:p w:rsidR="00B51C3E" w:rsidRDefault="00B51C3E"/>
    <w:sectPr w:rsidR="00B51C3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51C3E" w:rsidRDefault="00B51C3E" w:rsidP="00A22ED6">
      <w:r>
        <w:separator/>
      </w:r>
    </w:p>
  </w:endnote>
  <w:endnote w:type="continuationSeparator" w:id="1">
    <w:p w:rsidR="00B51C3E" w:rsidRDefault="00B51C3E" w:rsidP="00A22ED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51C3E" w:rsidRDefault="00B51C3E" w:rsidP="00A22ED6">
      <w:r>
        <w:separator/>
      </w:r>
    </w:p>
  </w:footnote>
  <w:footnote w:type="continuationSeparator" w:id="1">
    <w:p w:rsidR="00B51C3E" w:rsidRDefault="00B51C3E" w:rsidP="00A22ED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22ED6"/>
    <w:rsid w:val="00A22ED6"/>
    <w:rsid w:val="00B51C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A22ED6"/>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22ED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22ED6"/>
    <w:rPr>
      <w:sz w:val="18"/>
      <w:szCs w:val="18"/>
    </w:rPr>
  </w:style>
  <w:style w:type="paragraph" w:styleId="a4">
    <w:name w:val="footer"/>
    <w:basedOn w:val="a"/>
    <w:link w:val="Char0"/>
    <w:uiPriority w:val="99"/>
    <w:semiHidden/>
    <w:unhideWhenUsed/>
    <w:rsid w:val="00A22ED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22ED6"/>
    <w:rPr>
      <w:sz w:val="18"/>
      <w:szCs w:val="18"/>
    </w:rPr>
  </w:style>
  <w:style w:type="character" w:customStyle="1" w:styleId="2Char">
    <w:name w:val="标题 2 Char"/>
    <w:basedOn w:val="a0"/>
    <w:link w:val="2"/>
    <w:uiPriority w:val="9"/>
    <w:rsid w:val="00A22ED6"/>
    <w:rPr>
      <w:rFonts w:ascii="宋体" w:eastAsia="宋体" w:hAnsi="宋体" w:cs="宋体"/>
      <w:b/>
      <w:bCs/>
      <w:kern w:val="0"/>
      <w:sz w:val="36"/>
      <w:szCs w:val="36"/>
    </w:rPr>
  </w:style>
  <w:style w:type="paragraph" w:styleId="a5">
    <w:name w:val="Normal (Web)"/>
    <w:basedOn w:val="a"/>
    <w:uiPriority w:val="99"/>
    <w:semiHidden/>
    <w:unhideWhenUsed/>
    <w:rsid w:val="00A22ED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183398619">
      <w:bodyDiv w:val="1"/>
      <w:marLeft w:val="0"/>
      <w:marRight w:val="0"/>
      <w:marTop w:val="0"/>
      <w:marBottom w:val="0"/>
      <w:divBdr>
        <w:top w:val="none" w:sz="0" w:space="0" w:color="auto"/>
        <w:left w:val="none" w:sz="0" w:space="0" w:color="auto"/>
        <w:bottom w:val="none" w:sz="0" w:space="0" w:color="auto"/>
        <w:right w:val="none" w:sz="0" w:space="0" w:color="auto"/>
      </w:divBdr>
      <w:divsChild>
        <w:div w:id="877208213">
          <w:marLeft w:val="0"/>
          <w:marRight w:val="0"/>
          <w:marTop w:val="0"/>
          <w:marBottom w:val="0"/>
          <w:divBdr>
            <w:top w:val="none" w:sz="0" w:space="0" w:color="auto"/>
            <w:left w:val="none" w:sz="0" w:space="0" w:color="auto"/>
            <w:bottom w:val="none" w:sz="0" w:space="0" w:color="auto"/>
            <w:right w:val="none" w:sz="0" w:space="0" w:color="auto"/>
          </w:divBdr>
          <w:divsChild>
            <w:div w:id="38894862">
              <w:marLeft w:val="0"/>
              <w:marRight w:val="0"/>
              <w:marTop w:val="150"/>
              <w:marBottom w:val="0"/>
              <w:divBdr>
                <w:top w:val="none" w:sz="0" w:space="0" w:color="auto"/>
                <w:left w:val="none" w:sz="0" w:space="0" w:color="auto"/>
                <w:bottom w:val="none" w:sz="0" w:space="0" w:color="auto"/>
                <w:right w:val="none" w:sz="0" w:space="0" w:color="auto"/>
              </w:divBdr>
            </w:div>
          </w:divsChild>
        </w:div>
        <w:div w:id="1169443754">
          <w:marLeft w:val="0"/>
          <w:marRight w:val="0"/>
          <w:marTop w:val="3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188</Words>
  <Characters>1075</Characters>
  <Application>Microsoft Office Word</Application>
  <DocSecurity>0</DocSecurity>
  <Lines>8</Lines>
  <Paragraphs>2</Paragraphs>
  <ScaleCrop>false</ScaleCrop>
  <Company/>
  <LinksUpToDate>false</LinksUpToDate>
  <CharactersWithSpaces>1261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用户2</dc:creator>
  <cp:keywords/>
  <dc:description/>
  <cp:lastModifiedBy>用户2</cp:lastModifiedBy>
  <cp:revision>3</cp:revision>
  <dcterms:created xsi:type="dcterms:W3CDTF">2021-10-28T03:02:00Z</dcterms:created>
  <dcterms:modified xsi:type="dcterms:W3CDTF">2021-10-28T03:02:00Z</dcterms:modified>
</cp:coreProperties>
</file>