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345" w:lineRule="atLeast"/>
        <w:jc w:val="center"/>
      </w:pPr>
      <w:r>
        <w:rPr>
          <w:rFonts w:ascii="微软雅黑" w:hAnsi="微软雅黑" w:eastAsia="微软雅黑" w:cs="微软雅黑"/>
          <w:color w:val="353535"/>
          <w:sz w:val="18"/>
          <w:szCs w:val="18"/>
        </w:rPr>
        <w:t>DRK453 防护服抗酸碱测试系统由防护服拒液效率测试仪、防护服耐液体静压力测试仪、防护服穿透时间测试仪三部分组成。</w:t>
      </w:r>
    </w:p>
    <w:p>
      <w:pPr>
        <w:pStyle w:val="3"/>
        <w:keepNext w:val="0"/>
        <w:keepLines w:val="0"/>
        <w:widowControl/>
        <w:suppressLineNumbers w:val="0"/>
        <w:spacing w:line="345" w:lineRule="atLeast"/>
        <w:jc w:val="center"/>
        <w:rPr>
          <w:vanish/>
        </w:rPr>
      </w:pPr>
      <w:r>
        <w:rPr>
          <w:rFonts w:hint="eastAsia" w:ascii="微软雅黑" w:hAnsi="微软雅黑" w:eastAsia="微软雅黑" w:cs="微软雅黑"/>
          <w:vanish/>
          <w:color w:val="353535"/>
          <w:sz w:val="18"/>
          <w:szCs w:val="18"/>
        </w:rPr>
        <w:t xml:space="preserve">Sorry, no compatible source and playback technology were found for this video. Try using another browser like </w:t>
      </w:r>
      <w:r>
        <w:rPr>
          <w:rFonts w:hint="eastAsia" w:ascii="微软雅黑" w:hAnsi="微软雅黑" w:eastAsia="微软雅黑" w:cs="微软雅黑"/>
          <w:vanish/>
          <w:color w:val="353535"/>
          <w:sz w:val="18"/>
          <w:szCs w:val="18"/>
          <w:u w:val="none"/>
        </w:rPr>
        <w:fldChar w:fldCharType="begin"/>
      </w:r>
      <w:r>
        <w:rPr>
          <w:rFonts w:hint="eastAsia" w:ascii="微软雅黑" w:hAnsi="微软雅黑" w:eastAsia="微软雅黑" w:cs="微软雅黑"/>
          <w:vanish/>
          <w:color w:val="353535"/>
          <w:sz w:val="18"/>
          <w:szCs w:val="18"/>
          <w:u w:val="none"/>
        </w:rPr>
        <w:instrText xml:space="preserve"> HYPERLINK "http://bit.ly/ccMUEC" </w:instrText>
      </w:r>
      <w:r>
        <w:rPr>
          <w:rFonts w:hint="eastAsia" w:ascii="微软雅黑" w:hAnsi="微软雅黑" w:eastAsia="微软雅黑" w:cs="微软雅黑"/>
          <w:vanish/>
          <w:color w:val="353535"/>
          <w:sz w:val="18"/>
          <w:szCs w:val="18"/>
          <w:u w:val="none"/>
        </w:rPr>
        <w:fldChar w:fldCharType="separate"/>
      </w:r>
      <w:r>
        <w:rPr>
          <w:rStyle w:val="8"/>
          <w:rFonts w:hint="eastAsia" w:ascii="微软雅黑" w:hAnsi="微软雅黑" w:eastAsia="微软雅黑" w:cs="微软雅黑"/>
          <w:vanish/>
          <w:color w:val="353535"/>
          <w:sz w:val="18"/>
          <w:szCs w:val="18"/>
          <w:u w:val="none"/>
        </w:rPr>
        <w:t>Chrome</w:t>
      </w:r>
      <w:r>
        <w:rPr>
          <w:rFonts w:hint="eastAsia" w:ascii="微软雅黑" w:hAnsi="微软雅黑" w:eastAsia="微软雅黑" w:cs="微软雅黑"/>
          <w:vanish/>
          <w:color w:val="353535"/>
          <w:sz w:val="18"/>
          <w:szCs w:val="18"/>
          <w:u w:val="none"/>
        </w:rPr>
        <w:fldChar w:fldCharType="end"/>
      </w:r>
      <w:r>
        <w:rPr>
          <w:rFonts w:hint="eastAsia" w:ascii="微软雅黑" w:hAnsi="微软雅黑" w:eastAsia="微软雅黑" w:cs="微软雅黑"/>
          <w:vanish/>
          <w:color w:val="353535"/>
          <w:sz w:val="18"/>
          <w:szCs w:val="18"/>
        </w:rPr>
        <w:t xml:space="preserve"> or download the latest </w:t>
      </w:r>
      <w:r>
        <w:rPr>
          <w:rFonts w:hint="eastAsia" w:ascii="微软雅黑" w:hAnsi="微软雅黑" w:eastAsia="微软雅黑" w:cs="微软雅黑"/>
          <w:vanish/>
          <w:color w:val="353535"/>
          <w:sz w:val="18"/>
          <w:szCs w:val="18"/>
          <w:u w:val="none"/>
        </w:rPr>
        <w:fldChar w:fldCharType="begin"/>
      </w:r>
      <w:r>
        <w:rPr>
          <w:rFonts w:hint="eastAsia" w:ascii="微软雅黑" w:hAnsi="微软雅黑" w:eastAsia="微软雅黑" w:cs="微软雅黑"/>
          <w:vanish/>
          <w:color w:val="353535"/>
          <w:sz w:val="18"/>
          <w:szCs w:val="18"/>
          <w:u w:val="none"/>
        </w:rPr>
        <w:instrText xml:space="preserve"> HYPERLINK "http://adobe.ly/mwfN1" </w:instrText>
      </w:r>
      <w:r>
        <w:rPr>
          <w:rFonts w:hint="eastAsia" w:ascii="微软雅黑" w:hAnsi="微软雅黑" w:eastAsia="微软雅黑" w:cs="微软雅黑"/>
          <w:vanish/>
          <w:color w:val="353535"/>
          <w:sz w:val="18"/>
          <w:szCs w:val="18"/>
          <w:u w:val="none"/>
        </w:rPr>
        <w:fldChar w:fldCharType="separate"/>
      </w:r>
      <w:r>
        <w:rPr>
          <w:rStyle w:val="8"/>
          <w:rFonts w:hint="eastAsia" w:ascii="微软雅黑" w:hAnsi="微软雅黑" w:eastAsia="微软雅黑" w:cs="微软雅黑"/>
          <w:vanish/>
          <w:color w:val="353535"/>
          <w:sz w:val="18"/>
          <w:szCs w:val="18"/>
          <w:u w:val="none"/>
        </w:rPr>
        <w:t>Adobe Flash Player</w:t>
      </w:r>
      <w:r>
        <w:rPr>
          <w:rFonts w:hint="eastAsia" w:ascii="微软雅黑" w:hAnsi="微软雅黑" w:eastAsia="微软雅黑" w:cs="微软雅黑"/>
          <w:vanish/>
          <w:color w:val="353535"/>
          <w:sz w:val="18"/>
          <w:szCs w:val="18"/>
          <w:u w:val="none"/>
        </w:rPr>
        <w:fldChar w:fldCharType="end"/>
      </w:r>
      <w:r>
        <w:rPr>
          <w:rFonts w:hint="eastAsia" w:ascii="微软雅黑" w:hAnsi="微软雅黑" w:eastAsia="微软雅黑" w:cs="微软雅黑"/>
          <w:vanish/>
          <w:color w:val="353535"/>
          <w:sz w:val="18"/>
          <w:szCs w:val="18"/>
        </w:rPr>
        <w:t>.</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Play</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 xml:space="preserve">Current Time </w:t>
      </w:r>
      <w:r>
        <w:rPr>
          <w:rFonts w:hint="eastAsia" w:ascii="微软雅黑" w:hAnsi="微软雅黑" w:eastAsia="微软雅黑" w:cs="微软雅黑"/>
          <w:vanish/>
          <w:color w:val="353535"/>
          <w:kern w:val="0"/>
          <w:sz w:val="18"/>
          <w:szCs w:val="18"/>
          <w:lang w:val="en-US" w:eastAsia="zh-CN" w:bidi="ar"/>
        </w:rPr>
        <w:t>0:00</w:t>
      </w:r>
    </w:p>
    <w:p>
      <w:pPr>
        <w:keepNext w:val="0"/>
        <w:keepLines w:val="0"/>
        <w:widowControl/>
        <w:suppressLineNumbers w:val="0"/>
        <w:spacing w:line="630" w:lineRule="atLeast"/>
        <w:jc w:val="center"/>
        <w:rPr>
          <w:rFonts w:hint="eastAsia" w:ascii="微软雅黑" w:hAnsi="微软雅黑" w:eastAsia="微软雅黑" w:cs="微软雅黑"/>
          <w:vanish/>
          <w:color w:val="353535"/>
          <w:sz w:val="18"/>
          <w:szCs w:val="18"/>
        </w:rPr>
      </w:pPr>
      <w:r>
        <w:rPr>
          <w:rFonts w:hint="eastAsia" w:ascii="微软雅黑" w:hAnsi="微软雅黑" w:eastAsia="微软雅黑" w:cs="微软雅黑"/>
          <w:vanish/>
          <w:color w:val="353535"/>
          <w:kern w:val="0"/>
          <w:sz w:val="18"/>
          <w:szCs w:val="18"/>
          <w:lang w:val="en-US" w:eastAsia="zh-CN" w:bidi="ar"/>
        </w:rPr>
        <w:t>/</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 xml:space="preserve">Duration Time </w:t>
      </w:r>
      <w:r>
        <w:rPr>
          <w:rFonts w:hint="eastAsia" w:ascii="微软雅黑" w:hAnsi="微软雅黑" w:eastAsia="微软雅黑" w:cs="微软雅黑"/>
          <w:vanish/>
          <w:color w:val="353535"/>
          <w:kern w:val="0"/>
          <w:sz w:val="18"/>
          <w:szCs w:val="18"/>
          <w:lang w:val="en-US" w:eastAsia="zh-CN" w:bidi="ar"/>
        </w:rPr>
        <w:t>0:00</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 xml:space="preserve">Remaining Time </w:t>
      </w:r>
      <w:r>
        <w:rPr>
          <w:rFonts w:hint="eastAsia" w:ascii="微软雅黑" w:hAnsi="微软雅黑" w:eastAsia="微软雅黑" w:cs="微软雅黑"/>
          <w:vanish/>
          <w:color w:val="353535"/>
          <w:kern w:val="0"/>
          <w:sz w:val="18"/>
          <w:szCs w:val="18"/>
          <w:lang w:val="en-US" w:eastAsia="zh-CN" w:bidi="ar"/>
        </w:rPr>
        <w:t>-0:00</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Loaded: 0%</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Progress: 0%</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00:00</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Fullscreen</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00:00</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Mute</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Subtitles</w:t>
      </w:r>
    </w:p>
    <w:p>
      <w:pPr>
        <w:keepNext w:val="0"/>
        <w:keepLines w:val="0"/>
        <w:widowControl/>
        <w:numPr>
          <w:ilvl w:val="0"/>
          <w:numId w:val="1"/>
        </w:numPr>
        <w:suppressLineNumbers w:val="0"/>
        <w:spacing w:before="0" w:beforeAutospacing="1" w:after="0" w:afterAutospacing="1" w:line="345" w:lineRule="atLeast"/>
        <w:ind w:left="720" w:hanging="360"/>
        <w:jc w:val="center"/>
        <w:rPr>
          <w:vanish/>
        </w:rPr>
      </w:pPr>
      <w:r>
        <w:rPr>
          <w:rFonts w:hint="eastAsia" w:ascii="微软雅黑" w:hAnsi="微软雅黑" w:eastAsia="微软雅黑" w:cs="微软雅黑"/>
          <w:vanish/>
          <w:color w:val="353535"/>
          <w:sz w:val="18"/>
          <w:szCs w:val="18"/>
        </w:rPr>
        <w:t>subtitles off</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Captions</w:t>
      </w:r>
    </w:p>
    <w:p>
      <w:pPr>
        <w:keepNext w:val="0"/>
        <w:keepLines w:val="0"/>
        <w:widowControl/>
        <w:numPr>
          <w:ilvl w:val="0"/>
          <w:numId w:val="2"/>
        </w:numPr>
        <w:suppressLineNumbers w:val="0"/>
        <w:spacing w:before="0" w:beforeAutospacing="1" w:after="0" w:afterAutospacing="1" w:line="345" w:lineRule="atLeast"/>
        <w:ind w:left="720" w:hanging="360"/>
        <w:jc w:val="center"/>
        <w:rPr>
          <w:vanish/>
        </w:rPr>
      </w:pPr>
      <w:r>
        <w:rPr>
          <w:rFonts w:hint="eastAsia" w:ascii="微软雅黑" w:hAnsi="微软雅黑" w:eastAsia="微软雅黑" w:cs="微软雅黑"/>
          <w:vanish/>
          <w:color w:val="353535"/>
          <w:sz w:val="18"/>
          <w:szCs w:val="18"/>
        </w:rPr>
        <w:t>captions off</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Style w:val="9"/>
          <w:rFonts w:hint="eastAsia" w:ascii="微软雅黑" w:hAnsi="微软雅黑" w:eastAsia="微软雅黑" w:cs="微软雅黑"/>
          <w:vanish/>
          <w:color w:val="353535"/>
          <w:sz w:val="18"/>
          <w:szCs w:val="18"/>
          <w:lang w:val="en-US" w:eastAsia="zh-CN" w:bidi="ar"/>
        </w:rPr>
        <w:t>Chapters</w:t>
      </w:r>
    </w:p>
    <w:p>
      <w:pPr>
        <w:keepNext w:val="0"/>
        <w:keepLines w:val="0"/>
        <w:widowControl/>
        <w:suppressLineNumbers w:val="0"/>
        <w:spacing w:line="345" w:lineRule="atLeast"/>
        <w:jc w:val="center"/>
        <w:rPr>
          <w:vanish/>
        </w:rPr>
      </w:pPr>
      <w:r>
        <w:rPr>
          <w:rFonts w:hint="default" w:ascii="Symbol" w:hAnsi="Symbol" w:eastAsia="Symbol" w:cs="Symbol"/>
          <w:sz w:val="24"/>
        </w:rPr>
        <w:t>·</w:t>
      </w:r>
      <w:r>
        <w:rPr>
          <w:rFonts w:hint="eastAsia" w:ascii="宋体" w:hAnsi="宋体" w:eastAsia="宋体" w:cs="宋体"/>
          <w:sz w:val="24"/>
        </w:rPr>
        <w:t xml:space="preserve">  </w:t>
      </w:r>
      <w:r>
        <w:rPr>
          <w:rFonts w:hint="eastAsia" w:ascii="微软雅黑" w:hAnsi="微软雅黑" w:eastAsia="微软雅黑" w:cs="微软雅黑"/>
          <w:vanish/>
          <w:color w:val="353535"/>
          <w:sz w:val="18"/>
          <w:szCs w:val="18"/>
        </w:rPr>
        <w:t>Chapters</w:t>
      </w:r>
    </w:p>
    <w:p>
      <w:pPr>
        <w:keepNext w:val="0"/>
        <w:keepLines w:val="0"/>
        <w:widowControl/>
        <w:suppressLineNumbers w:val="0"/>
        <w:spacing w:line="345" w:lineRule="atLeast"/>
        <w:jc w:val="center"/>
        <w:rPr>
          <w:rFonts w:hint="eastAsia" w:ascii="微软雅黑" w:hAnsi="微软雅黑" w:eastAsia="微软雅黑" w:cs="微软雅黑"/>
          <w:vanish/>
          <w:color w:val="353535"/>
          <w:sz w:val="18"/>
          <w:szCs w:val="18"/>
        </w:rPr>
      </w:pPr>
      <w:r>
        <w:rPr>
          <w:rFonts w:hint="eastAsia" w:ascii="微软雅黑" w:hAnsi="微软雅黑" w:eastAsia="微软雅黑" w:cs="微软雅黑"/>
          <w:vanish/>
          <w:kern w:val="0"/>
          <w:sz w:val="18"/>
          <w:szCs w:val="18"/>
          <w:lang w:val="en-US" w:eastAsia="zh-CN" w:bidi="ar"/>
        </w:rPr>
        <w:fldChar w:fldCharType="begin"/>
      </w:r>
      <w:r>
        <w:rPr>
          <w:rFonts w:hint="eastAsia" w:ascii="微软雅黑" w:hAnsi="微软雅黑" w:eastAsia="微软雅黑" w:cs="微软雅黑"/>
          <w:vanish/>
          <w:kern w:val="0"/>
          <w:sz w:val="18"/>
          <w:szCs w:val="18"/>
          <w:lang w:val="en-US" w:eastAsia="zh-CN" w:bidi="ar"/>
        </w:rPr>
        <w:instrText xml:space="preserve"> HYPERLINK "http://www.drick.cn/javascript:ColseVideo();" </w:instrText>
      </w:r>
      <w:r>
        <w:rPr>
          <w:rFonts w:hint="eastAsia" w:ascii="微软雅黑" w:hAnsi="微软雅黑" w:eastAsia="微软雅黑" w:cs="微软雅黑"/>
          <w:vanish/>
          <w:kern w:val="0"/>
          <w:sz w:val="18"/>
          <w:szCs w:val="18"/>
          <w:lang w:val="en-US" w:eastAsia="zh-CN" w:bidi="ar"/>
        </w:rPr>
        <w:fldChar w:fldCharType="separate"/>
      </w:r>
      <w:r>
        <w:rPr>
          <w:rStyle w:val="8"/>
          <w:rFonts w:hint="eastAsia" w:ascii="微软雅黑" w:hAnsi="微软雅黑" w:eastAsia="微软雅黑" w:cs="微软雅黑"/>
          <w:vanish/>
          <w:sz w:val="18"/>
          <w:szCs w:val="18"/>
        </w:rPr>
        <w:t>X</w:t>
      </w:r>
      <w:r>
        <w:rPr>
          <w:rFonts w:hint="eastAsia" w:ascii="微软雅黑" w:hAnsi="微软雅黑" w:eastAsia="微软雅黑" w:cs="微软雅黑"/>
          <w:vanish/>
          <w:kern w:val="0"/>
          <w:sz w:val="18"/>
          <w:szCs w:val="18"/>
          <w:lang w:val="en-US" w:eastAsia="zh-CN" w:bidi="ar"/>
        </w:rPr>
        <w:fldChar w:fldCharType="end"/>
      </w:r>
    </w:p>
    <w:p>
      <w:pPr>
        <w:pStyle w:val="2"/>
        <w:keepNext w:val="0"/>
        <w:keepLines w:val="0"/>
        <w:widowControl/>
        <w:suppressLineNumbers w:val="0"/>
        <w:spacing w:line="345" w:lineRule="atLeast"/>
        <w:jc w:val="center"/>
      </w:pPr>
      <w:r>
        <w:rPr>
          <w:color w:val="353535"/>
        </w:rPr>
        <w:t xml:space="preserve">产品细节 </w:t>
      </w:r>
    </w:p>
    <w:p>
      <w:pPr>
        <w:pStyle w:val="3"/>
        <w:keepNext w:val="0"/>
        <w:keepLines w:val="0"/>
        <w:pageBreakBefore/>
        <w:widowControl/>
        <w:suppressLineNumbers w:val="0"/>
        <w:spacing w:line="360" w:lineRule="auto"/>
        <w:jc w:val="center"/>
      </w:pPr>
      <w:r>
        <w:rPr>
          <w:rStyle w:val="6"/>
          <w:rFonts w:ascii="微软雅黑" w:hAnsi="微软雅黑" w:eastAsia="微软雅黑" w:cs="微软雅黑"/>
          <w:b/>
          <w:bCs/>
          <w:color w:val="353535"/>
          <w:sz w:val="28"/>
          <w:szCs w:val="28"/>
        </w:rPr>
        <w:t>DRK453</w:t>
      </w:r>
      <w:r>
        <w:rPr>
          <w:rStyle w:val="6"/>
          <w:rFonts w:hint="eastAsia" w:ascii="微软雅黑" w:hAnsi="微软雅黑" w:eastAsia="微软雅黑" w:cs="微软雅黑"/>
          <w:b/>
          <w:bCs/>
          <w:color w:val="353535"/>
          <w:sz w:val="28"/>
          <w:szCs w:val="28"/>
        </w:rPr>
        <w:t> 防护服抗酸碱测试系统——防护服拒液效率测试仪</w:t>
      </w:r>
    </w:p>
    <w:p>
      <w:pPr>
        <w:pStyle w:val="3"/>
        <w:keepNext w:val="0"/>
        <w:keepLines w:val="0"/>
        <w:widowControl/>
        <w:suppressLineNumbers w:val="0"/>
        <w:spacing w:line="360" w:lineRule="auto"/>
        <w:ind w:left="0" w:firstLine="0"/>
        <w:jc w:val="center"/>
      </w:pPr>
      <w:r>
        <w:rPr>
          <w:rFonts w:hint="eastAsia" w:ascii="微软雅黑" w:hAnsi="微软雅黑" w:eastAsia="微软雅黑" w:cs="微软雅黑"/>
          <w:color w:val="353535"/>
          <w:sz w:val="24"/>
          <w:szCs w:val="24"/>
        </w:rPr>
        <w:t>        </w:t>
      </w:r>
      <w:r>
        <w:rPr>
          <w:rFonts w:hint="eastAsia" w:ascii="微软雅黑" w:hAnsi="微软雅黑" w:eastAsia="微软雅黑" w:cs="微软雅黑"/>
          <w:color w:val="353535"/>
          <w:sz w:val="24"/>
          <w:szCs w:val="24"/>
          <w:bdr w:val="none" w:color="auto" w:sz="0" w:space="0"/>
        </w:rPr>
        <w:drawing>
          <wp:inline distT="0" distB="0" distL="114300" distR="114300">
            <wp:extent cx="3810000" cy="3810000"/>
            <wp:effectExtent l="0" t="0" r="0" b="0"/>
            <wp:docPr id="3" name="图片 1" descr="DRK453-防护服仪器抗酸碱测试系统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DRK453-防护服仪器抗酸碱测试系统2.jpg"/>
                    <pic:cNvPicPr>
                      <a:picLocks noChangeAspect="1"/>
                    </pic:cNvPicPr>
                  </pic:nvPicPr>
                  <pic:blipFill>
                    <a:blip r:embed="rId4"/>
                    <a:stretch>
                      <a:fillRect/>
                    </a:stretch>
                  </pic:blipFill>
                  <pic:spPr>
                    <a:xfrm>
                      <a:off x="0" y="0"/>
                      <a:ext cx="3810000" cy="3810000"/>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0"/>
        <w:jc w:val="center"/>
      </w:pPr>
      <w:r>
        <w:rPr>
          <w:rFonts w:hint="eastAsia" w:ascii="微软雅黑" w:hAnsi="微软雅黑" w:eastAsia="微软雅黑" w:cs="微软雅黑"/>
          <w:color w:val="353535"/>
          <w:sz w:val="24"/>
          <w:szCs w:val="24"/>
        </w:rPr>
        <w:t>一、</w:t>
      </w:r>
      <w:r>
        <w:rPr>
          <w:rStyle w:val="6"/>
          <w:rFonts w:hint="eastAsia" w:ascii="微软雅黑" w:hAnsi="微软雅黑" w:eastAsia="微软雅黑" w:cs="微软雅黑"/>
          <w:b/>
          <w:bCs/>
          <w:color w:val="353535"/>
          <w:sz w:val="24"/>
          <w:szCs w:val="24"/>
        </w:rPr>
        <w:t>主要用途</w:t>
      </w:r>
    </w:p>
    <w:p>
      <w:pPr>
        <w:pStyle w:val="3"/>
        <w:keepNext w:val="0"/>
        <w:keepLines w:val="0"/>
        <w:widowControl/>
        <w:suppressLineNumbers w:val="0"/>
        <w:spacing w:line="360" w:lineRule="auto"/>
        <w:ind w:left="0" w:firstLine="480"/>
        <w:jc w:val="center"/>
      </w:pPr>
      <w:r>
        <w:rPr>
          <w:rFonts w:hint="eastAsia" w:ascii="微软雅黑" w:hAnsi="微软雅黑" w:eastAsia="微软雅黑" w:cs="微软雅黑"/>
          <w:color w:val="353535"/>
          <w:sz w:val="24"/>
          <w:szCs w:val="24"/>
        </w:rPr>
        <w:t>本设备根据新国标GB 24540-2009 《防护服 酸碱类化学品防护服》附录D研制，主要用于测定织物酸碱类化学品防护服服料的拒液效率，使试液流过试样表面，检查试样是否滞留或渗透，并计算出拒液效率。</w:t>
      </w:r>
    </w:p>
    <w:p>
      <w:pPr>
        <w:pStyle w:val="3"/>
        <w:keepNext w:val="0"/>
        <w:keepLines w:val="0"/>
        <w:widowControl/>
        <w:suppressLineNumbers w:val="0"/>
        <w:spacing w:line="360" w:lineRule="auto"/>
        <w:ind w:left="120"/>
        <w:jc w:val="center"/>
      </w:pPr>
      <w:r>
        <w:rPr>
          <w:rStyle w:val="6"/>
          <w:rFonts w:hint="eastAsia" w:ascii="微软雅黑" w:hAnsi="微软雅黑" w:eastAsia="微软雅黑" w:cs="微软雅黑"/>
          <w:b/>
          <w:bCs/>
          <w:color w:val="353535"/>
          <w:sz w:val="24"/>
          <w:szCs w:val="24"/>
        </w:rPr>
        <w:t>二、主要技术指标</w:t>
      </w:r>
    </w:p>
    <w:tbl>
      <w:tblPr>
        <w:tblW w:w="10065"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55"/>
        <w:gridCol w:w="7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25" w:hRule="atLeast"/>
          <w:tblCellSpacing w:w="0" w:type="dxa"/>
          <w:jc w:val="center"/>
        </w:trPr>
        <w:tc>
          <w:tcPr>
            <w:tcW w:w="2355" w:type="dxa"/>
            <w:tcBorders>
              <w:top w:val="single" w:color="000000" w:sz="12"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硬质透明槽</w:t>
            </w:r>
          </w:p>
        </w:tc>
        <w:tc>
          <w:tcPr>
            <w:tcW w:w="7710" w:type="dxa"/>
            <w:tcBorders>
              <w:top w:val="single" w:color="000000" w:sz="12"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呈半圆柱形，内径（125±5）mm，长（300±2）mm，倾斜45°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35"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注射器</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规格（10±0.5）mL，针孔直径为（0.8±0.02）mm，针尖为平头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75"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小烧杯</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容量为50 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平头针尖下端距槽底部</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35" w:lineRule="atLeast"/>
              <w:jc w:val="left"/>
            </w:pPr>
            <w:r>
              <w:rPr>
                <w:rFonts w:hint="eastAsia" w:ascii="微软雅黑" w:hAnsi="微软雅黑" w:eastAsia="微软雅黑" w:cs="微软雅黑"/>
                <w:color w:val="353535"/>
                <w:sz w:val="21"/>
                <w:szCs w:val="21"/>
                <w:bdr w:val="none" w:color="auto" w:sz="0" w:space="0"/>
              </w:rPr>
              <w:t>（100±2）mm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55"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试样尺寸</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35" w:lineRule="atLeast"/>
              <w:jc w:val="left"/>
            </w:pPr>
            <w:r>
              <w:rPr>
                <w:rFonts w:hint="eastAsia" w:ascii="微软雅黑" w:hAnsi="微软雅黑" w:eastAsia="微软雅黑" w:cs="微软雅黑"/>
                <w:color w:val="353535"/>
                <w:sz w:val="21"/>
                <w:szCs w:val="21"/>
                <w:bdr w:val="none" w:color="auto" w:sz="0" w:space="0"/>
              </w:rPr>
              <w:t>（360±2）mm×（235±2）mm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3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喷射速度</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（10±1）s内连续喷射（10±0.5）mL液体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3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外形尺寸</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570mm（长）×300mm×700mm（高）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1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Style w:val="6"/>
                <w:rFonts w:hint="eastAsia" w:ascii="微软雅黑" w:hAnsi="微软雅黑" w:eastAsia="微软雅黑" w:cs="微软雅黑"/>
                <w:b/>
                <w:bCs/>
                <w:color w:val="353535"/>
                <w:sz w:val="21"/>
                <w:szCs w:val="21"/>
                <w:bdr w:val="none" w:color="auto" w:sz="0" w:space="0"/>
              </w:rPr>
              <w:t>符合标准</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360" w:lineRule="auto"/>
              <w:jc w:val="left"/>
            </w:pPr>
            <w:r>
              <w:rPr>
                <w:rFonts w:hint="eastAsia" w:ascii="微软雅黑" w:hAnsi="微软雅黑" w:eastAsia="微软雅黑" w:cs="微软雅黑"/>
                <w:color w:val="353535"/>
                <w:sz w:val="21"/>
                <w:szCs w:val="21"/>
                <w:bdr w:val="none" w:color="auto" w:sz="0" w:space="0"/>
              </w:rPr>
              <w:t>GB 24540-2009 《防护服 酸碱类化学品防护服》附录D</w:t>
            </w:r>
          </w:p>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 </w:t>
            </w:r>
          </w:p>
        </w:tc>
      </w:tr>
    </w:tbl>
    <w:p>
      <w:pPr>
        <w:pStyle w:val="3"/>
        <w:keepNext w:val="0"/>
        <w:keepLines w:val="0"/>
        <w:pageBreakBefore/>
        <w:widowControl/>
        <w:suppressLineNumbers w:val="0"/>
        <w:spacing w:line="360" w:lineRule="auto"/>
        <w:jc w:val="center"/>
      </w:pPr>
      <w:r>
        <w:rPr>
          <w:rStyle w:val="6"/>
          <w:rFonts w:hint="eastAsia" w:ascii="微软雅黑" w:hAnsi="微软雅黑" w:eastAsia="微软雅黑" w:cs="微软雅黑"/>
          <w:b/>
          <w:bCs/>
          <w:color w:val="353535"/>
          <w:sz w:val="28"/>
          <w:szCs w:val="28"/>
        </w:rPr>
        <w:t>DRK453 防护服抗酸碱测试系统——防护服耐液体静压力测试仪</w:t>
      </w:r>
    </w:p>
    <w:p>
      <w:pPr>
        <w:pStyle w:val="3"/>
        <w:keepNext w:val="0"/>
        <w:keepLines w:val="0"/>
        <w:widowControl/>
        <w:suppressLineNumbers w:val="0"/>
        <w:spacing w:line="360" w:lineRule="auto"/>
        <w:ind w:left="480"/>
        <w:jc w:val="center"/>
      </w:pPr>
      <w:r>
        <w:rPr>
          <w:rStyle w:val="6"/>
          <w:rFonts w:hint="eastAsia" w:ascii="微软雅黑" w:hAnsi="微软雅黑" w:eastAsia="微软雅黑" w:cs="微软雅黑"/>
          <w:b/>
          <w:bCs/>
          <w:color w:val="353535"/>
          <w:sz w:val="24"/>
          <w:szCs w:val="24"/>
        </w:rPr>
        <w:t>          </w:t>
      </w:r>
      <w:r>
        <w:rPr>
          <w:rFonts w:hint="eastAsia" w:ascii="微软雅黑" w:hAnsi="微软雅黑" w:eastAsia="微软雅黑" w:cs="微软雅黑"/>
          <w:color w:val="353535"/>
          <w:sz w:val="18"/>
          <w:szCs w:val="18"/>
          <w:bdr w:val="none" w:color="auto" w:sz="0" w:space="0"/>
        </w:rPr>
        <w:drawing>
          <wp:inline distT="0" distB="0" distL="114300" distR="114300">
            <wp:extent cx="3810000" cy="3952875"/>
            <wp:effectExtent l="0" t="0" r="0" b="9525"/>
            <wp:docPr id="2" name="图片 2" descr="DRK453-防护服仪器抗酸碱测试系统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RK453-防护服仪器抗酸碱测试系统3.jpg"/>
                    <pic:cNvPicPr>
                      <a:picLocks noChangeAspect="1"/>
                    </pic:cNvPicPr>
                  </pic:nvPicPr>
                  <pic:blipFill>
                    <a:blip r:embed="rId5"/>
                    <a:stretch>
                      <a:fillRect/>
                    </a:stretch>
                  </pic:blipFill>
                  <pic:spPr>
                    <a:xfrm>
                      <a:off x="0" y="0"/>
                      <a:ext cx="3810000" cy="3952875"/>
                    </a:xfrm>
                    <a:prstGeom prst="rect">
                      <a:avLst/>
                    </a:prstGeom>
                    <a:noFill/>
                    <a:ln w="9525">
                      <a:noFill/>
                    </a:ln>
                  </pic:spPr>
                </pic:pic>
              </a:graphicData>
            </a:graphic>
          </wp:inline>
        </w:drawing>
      </w:r>
    </w:p>
    <w:p>
      <w:pPr>
        <w:pStyle w:val="3"/>
        <w:keepNext w:val="0"/>
        <w:keepLines w:val="0"/>
        <w:widowControl/>
        <w:suppressLineNumbers w:val="0"/>
        <w:spacing w:line="360" w:lineRule="auto"/>
        <w:ind w:left="420"/>
        <w:jc w:val="center"/>
      </w:pPr>
      <w:r>
        <w:rPr>
          <w:rStyle w:val="6"/>
          <w:rFonts w:hint="eastAsia" w:ascii="微软雅黑" w:hAnsi="微软雅黑" w:eastAsia="微软雅黑" w:cs="微软雅黑"/>
          <w:b/>
          <w:bCs/>
          <w:color w:val="353535"/>
          <w:sz w:val="24"/>
          <w:szCs w:val="24"/>
        </w:rPr>
        <w:t>一、主要用途</w:t>
      </w:r>
      <w:r>
        <w:rPr>
          <w:rStyle w:val="6"/>
          <w:rFonts w:hint="eastAsia" w:ascii="微软雅黑" w:hAnsi="微软雅黑" w:eastAsia="微软雅黑" w:cs="微软雅黑"/>
          <w:b/>
          <w:bCs/>
          <w:color w:val="353535"/>
          <w:sz w:val="24"/>
          <w:szCs w:val="24"/>
        </w:rPr>
        <w:br w:type="textWrapping"/>
      </w:r>
      <w:r>
        <w:rPr>
          <w:rFonts w:hint="eastAsia" w:ascii="微软雅黑" w:hAnsi="微软雅黑" w:eastAsia="微软雅黑" w:cs="微软雅黑"/>
          <w:color w:val="353535"/>
          <w:sz w:val="24"/>
          <w:szCs w:val="24"/>
        </w:rPr>
        <w:t>本设备根据国标GB 24540-2009 《防护服 酸碱类化学品防护服》研制，主要用于测试织物酸碱类化学品防护服耐液体静压的能力，以织物承受的液体静压值来表示试剂透过织物的阻力。</w:t>
      </w:r>
    </w:p>
    <w:p>
      <w:pPr>
        <w:pStyle w:val="3"/>
        <w:keepNext w:val="0"/>
        <w:keepLines w:val="0"/>
        <w:widowControl/>
        <w:suppressLineNumbers w:val="0"/>
        <w:spacing w:line="360" w:lineRule="auto"/>
        <w:ind w:left="360"/>
        <w:jc w:val="center"/>
      </w:pPr>
      <w:r>
        <w:rPr>
          <w:rStyle w:val="6"/>
          <w:rFonts w:hint="eastAsia" w:ascii="微软雅黑" w:hAnsi="微软雅黑" w:eastAsia="微软雅黑" w:cs="微软雅黑"/>
          <w:b/>
          <w:bCs/>
          <w:color w:val="353535"/>
          <w:sz w:val="24"/>
          <w:szCs w:val="24"/>
        </w:rPr>
        <w:t>二、主要技术指标</w:t>
      </w:r>
    </w:p>
    <w:tbl>
      <w:tblPr>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980"/>
        <w:gridCol w:w="65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25" w:hRule="atLeast"/>
          <w:tblCellSpacing w:w="0" w:type="dxa"/>
          <w:jc w:val="center"/>
        </w:trPr>
        <w:tc>
          <w:tcPr>
            <w:tcW w:w="2355" w:type="dxa"/>
            <w:tcBorders>
              <w:top w:val="single" w:color="000000" w:sz="12"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测试条件</w:t>
            </w:r>
          </w:p>
        </w:tc>
        <w:tc>
          <w:tcPr>
            <w:tcW w:w="7710" w:type="dxa"/>
            <w:tcBorders>
              <w:top w:val="single" w:color="000000" w:sz="12"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温度（17-30）℃，相对湿度：（65±5）%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35"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试样尺寸</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33333"/>
                <w:sz w:val="21"/>
                <w:szCs w:val="21"/>
                <w:bdr w:val="none" w:color="auto" w:sz="0" w:space="0"/>
                <w:shd w:val="clear" w:fill="FFFFFF"/>
              </w:rPr>
              <w:t>Φ32mm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675"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酸压上升速率</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（60±0.5）cm H</w:t>
            </w:r>
            <w:r>
              <w:rPr>
                <w:rFonts w:hint="eastAsia" w:ascii="微软雅黑" w:hAnsi="微软雅黑" w:eastAsia="微软雅黑" w:cs="微软雅黑"/>
                <w:color w:val="353535"/>
                <w:sz w:val="21"/>
                <w:szCs w:val="21"/>
                <w:bdr w:val="none" w:color="auto" w:sz="0" w:space="0"/>
                <w:vertAlign w:val="subscript"/>
              </w:rPr>
              <w:t>2</w:t>
            </w:r>
            <w:r>
              <w:rPr>
                <w:rFonts w:hint="eastAsia" w:ascii="微软雅黑" w:hAnsi="微软雅黑" w:eastAsia="微软雅黑" w:cs="微软雅黑"/>
                <w:color w:val="353535"/>
                <w:sz w:val="21"/>
                <w:szCs w:val="21"/>
                <w:bdr w:val="none" w:color="auto" w:sz="0" w:space="0"/>
              </w:rPr>
              <w:t>SO4/min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最大酸压</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35" w:lineRule="atLeast"/>
              <w:jc w:val="left"/>
            </w:pPr>
            <w:r>
              <w:rPr>
                <w:rFonts w:hint="eastAsia" w:ascii="微软雅黑" w:hAnsi="微软雅黑" w:eastAsia="微软雅黑" w:cs="微软雅黑"/>
                <w:color w:val="353535"/>
                <w:sz w:val="21"/>
                <w:szCs w:val="21"/>
                <w:bdr w:val="none" w:color="auto" w:sz="0" w:space="0"/>
              </w:rPr>
              <w:t>大于150mmH</w:t>
            </w:r>
            <w:r>
              <w:rPr>
                <w:rFonts w:hint="eastAsia" w:ascii="微软雅黑" w:hAnsi="微软雅黑" w:eastAsia="微软雅黑" w:cs="微软雅黑"/>
                <w:color w:val="353535"/>
                <w:sz w:val="21"/>
                <w:szCs w:val="21"/>
                <w:bdr w:val="none" w:color="auto" w:sz="0" w:space="0"/>
                <w:vertAlign w:val="subscript"/>
              </w:rPr>
              <w:t>2</w:t>
            </w:r>
            <w:r>
              <w:rPr>
                <w:rFonts w:hint="eastAsia" w:ascii="微软雅黑" w:hAnsi="微软雅黑" w:eastAsia="微软雅黑" w:cs="微软雅黑"/>
                <w:color w:val="353535"/>
                <w:sz w:val="21"/>
                <w:szCs w:val="21"/>
                <w:bdr w:val="none" w:color="auto" w:sz="0" w:space="0"/>
              </w:rPr>
              <w:t>SO4（80%）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55"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量程</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35" w:lineRule="atLeast"/>
              <w:jc w:val="left"/>
            </w:pPr>
            <w:r>
              <w:rPr>
                <w:rFonts w:hint="eastAsia" w:ascii="微软雅黑" w:hAnsi="微软雅黑" w:eastAsia="微软雅黑" w:cs="微软雅黑"/>
                <w:color w:val="353535"/>
                <w:sz w:val="21"/>
                <w:szCs w:val="21"/>
                <w:bdr w:val="none" w:color="auto" w:sz="0" w:space="0"/>
              </w:rPr>
              <w:t>0～150mmH</w:t>
            </w:r>
            <w:r>
              <w:rPr>
                <w:rFonts w:hint="eastAsia" w:ascii="微软雅黑" w:hAnsi="微软雅黑" w:eastAsia="微软雅黑" w:cs="微软雅黑"/>
                <w:color w:val="353535"/>
                <w:sz w:val="21"/>
                <w:szCs w:val="21"/>
                <w:bdr w:val="none" w:color="auto" w:sz="0" w:space="0"/>
                <w:vertAlign w:val="subscript"/>
              </w:rPr>
              <w:t>2</w:t>
            </w:r>
            <w:r>
              <w:rPr>
                <w:rFonts w:hint="eastAsia" w:ascii="微软雅黑" w:hAnsi="微软雅黑" w:eastAsia="微软雅黑" w:cs="微软雅黑"/>
                <w:color w:val="353535"/>
                <w:sz w:val="21"/>
                <w:szCs w:val="21"/>
                <w:bdr w:val="none" w:color="auto" w:sz="0" w:space="0"/>
              </w:rPr>
              <w:t>SO4（80%）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仪器规格</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35" w:lineRule="atLeast"/>
              <w:jc w:val="left"/>
            </w:pPr>
            <w:r>
              <w:rPr>
                <w:rFonts w:hint="eastAsia" w:ascii="微软雅黑" w:hAnsi="微软雅黑" w:eastAsia="微软雅黑" w:cs="微软雅黑"/>
                <w:color w:val="353535"/>
                <w:sz w:val="21"/>
                <w:szCs w:val="21"/>
                <w:bdr w:val="none" w:color="auto" w:sz="0" w:space="0"/>
              </w:rPr>
              <w:t>600mm（长）×500mm×600mm（高）</w:t>
            </w:r>
          </w:p>
          <w:p>
            <w:pPr>
              <w:pStyle w:val="3"/>
              <w:keepNext w:val="0"/>
              <w:keepLines w:val="0"/>
              <w:widowControl/>
              <w:suppressLineNumbers w:val="0"/>
              <w:spacing w:line="435" w:lineRule="atLeast"/>
              <w:jc w:val="left"/>
            </w:pPr>
            <w:r>
              <w:rPr>
                <w:rFonts w:hint="eastAsia" w:ascii="微软雅黑" w:hAnsi="微软雅黑" w:eastAsia="微软雅黑" w:cs="微软雅黑"/>
                <w:color w:val="353535"/>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1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Style w:val="6"/>
                <w:rFonts w:hint="eastAsia" w:ascii="微软雅黑" w:hAnsi="微软雅黑" w:eastAsia="微软雅黑" w:cs="微软雅黑"/>
                <w:b/>
                <w:bCs/>
                <w:color w:val="353535"/>
                <w:sz w:val="21"/>
                <w:szCs w:val="21"/>
                <w:bdr w:val="none" w:color="auto" w:sz="0" w:space="0"/>
              </w:rPr>
              <w:t>符合标准</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wordWrap w:val="0"/>
              <w:spacing w:line="360" w:lineRule="auto"/>
              <w:jc w:val="left"/>
            </w:pPr>
            <w:r>
              <w:rPr>
                <w:rFonts w:hint="eastAsia" w:ascii="微软雅黑" w:hAnsi="微软雅黑" w:eastAsia="微软雅黑" w:cs="微软雅黑"/>
                <w:color w:val="353535"/>
                <w:sz w:val="21"/>
                <w:szCs w:val="21"/>
                <w:bdr w:val="none" w:color="auto" w:sz="0" w:space="0"/>
              </w:rPr>
              <w:t>GB 24540-2009 《防护服 酸碱类化学品防护服》</w:t>
            </w:r>
          </w:p>
          <w:p>
            <w:pPr>
              <w:pStyle w:val="3"/>
              <w:keepNext w:val="0"/>
              <w:keepLines w:val="0"/>
              <w:widowControl/>
              <w:suppressLineNumbers w:val="0"/>
              <w:wordWrap w:val="0"/>
              <w:spacing w:line="480" w:lineRule="atLeast"/>
              <w:jc w:val="left"/>
            </w:pPr>
            <w:r>
              <w:rPr>
                <w:rFonts w:hint="eastAsia" w:ascii="微软雅黑" w:hAnsi="微软雅黑" w:eastAsia="微软雅黑" w:cs="微软雅黑"/>
                <w:color w:val="353535"/>
                <w:sz w:val="21"/>
                <w:szCs w:val="21"/>
                <w:bdr w:val="none" w:color="auto" w:sz="0" w:space="0"/>
              </w:rPr>
              <w:t> </w:t>
            </w:r>
          </w:p>
        </w:tc>
      </w:tr>
    </w:tbl>
    <w:p>
      <w:pPr>
        <w:pStyle w:val="3"/>
        <w:keepNext w:val="0"/>
        <w:keepLines w:val="0"/>
        <w:pageBreakBefore/>
        <w:widowControl/>
        <w:suppressLineNumbers w:val="0"/>
        <w:spacing w:line="360" w:lineRule="auto"/>
        <w:jc w:val="center"/>
      </w:pPr>
      <w:r>
        <w:rPr>
          <w:rStyle w:val="6"/>
          <w:rFonts w:hint="eastAsia" w:ascii="微软雅黑" w:hAnsi="微软雅黑" w:eastAsia="微软雅黑" w:cs="微软雅黑"/>
          <w:b/>
          <w:bCs/>
          <w:color w:val="353535"/>
          <w:sz w:val="28"/>
          <w:szCs w:val="28"/>
        </w:rPr>
        <w:t>DRK453  防护服抗酸碱测试系统——防护服穿透时间测试仪</w:t>
      </w:r>
    </w:p>
    <w:p>
      <w:pPr>
        <w:pStyle w:val="3"/>
        <w:keepNext w:val="0"/>
        <w:keepLines w:val="0"/>
        <w:widowControl/>
        <w:suppressLineNumbers w:val="0"/>
        <w:spacing w:line="360" w:lineRule="auto"/>
        <w:jc w:val="center"/>
      </w:pPr>
      <w:r>
        <w:rPr>
          <w:rStyle w:val="6"/>
          <w:rFonts w:hint="eastAsia" w:ascii="微软雅黑" w:hAnsi="微软雅黑" w:eastAsia="微软雅黑" w:cs="微软雅黑"/>
          <w:b/>
          <w:bCs/>
          <w:color w:val="353535"/>
          <w:sz w:val="24"/>
          <w:szCs w:val="24"/>
        </w:rPr>
        <w:t>           </w:t>
      </w:r>
      <w:r>
        <w:rPr>
          <w:rStyle w:val="6"/>
          <w:rFonts w:hint="eastAsia" w:ascii="微软雅黑" w:hAnsi="微软雅黑" w:eastAsia="微软雅黑" w:cs="微软雅黑"/>
          <w:b/>
          <w:bCs/>
          <w:color w:val="353535"/>
          <w:sz w:val="24"/>
          <w:szCs w:val="24"/>
          <w:bdr w:val="none" w:color="auto" w:sz="0" w:space="0"/>
        </w:rPr>
        <w:drawing>
          <wp:inline distT="0" distB="0" distL="114300" distR="114300">
            <wp:extent cx="3810000" cy="3810000"/>
            <wp:effectExtent l="0" t="0" r="0" b="0"/>
            <wp:docPr id="1" name="图片 3" descr="DRK453-防护服仪器抗酸碱测试系统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DRK453-防护服仪器抗酸碱测试系统1.jpg"/>
                    <pic:cNvPicPr>
                      <a:picLocks noChangeAspect="1"/>
                    </pic:cNvPicPr>
                  </pic:nvPicPr>
                  <pic:blipFill>
                    <a:blip r:embed="rId6"/>
                    <a:stretch>
                      <a:fillRect/>
                    </a:stretch>
                  </pic:blipFill>
                  <pic:spPr>
                    <a:xfrm>
                      <a:off x="0" y="0"/>
                      <a:ext cx="3810000" cy="3810000"/>
                    </a:xfrm>
                    <a:prstGeom prst="rect">
                      <a:avLst/>
                    </a:prstGeom>
                    <a:noFill/>
                    <a:ln w="9525">
                      <a:noFill/>
                    </a:ln>
                  </pic:spPr>
                </pic:pic>
              </a:graphicData>
            </a:graphic>
          </wp:inline>
        </w:drawing>
      </w:r>
    </w:p>
    <w:p>
      <w:pPr>
        <w:pStyle w:val="3"/>
        <w:keepNext w:val="0"/>
        <w:keepLines w:val="0"/>
        <w:widowControl/>
        <w:suppressLineNumbers w:val="0"/>
        <w:spacing w:line="360" w:lineRule="auto"/>
        <w:jc w:val="center"/>
      </w:pPr>
      <w:r>
        <w:rPr>
          <w:rStyle w:val="6"/>
          <w:rFonts w:hint="eastAsia" w:ascii="微软雅黑" w:hAnsi="微软雅黑" w:eastAsia="微软雅黑" w:cs="微软雅黑"/>
          <w:b/>
          <w:bCs/>
          <w:color w:val="353535"/>
          <w:sz w:val="24"/>
          <w:szCs w:val="24"/>
        </w:rPr>
        <w:t>一、主要用途</w:t>
      </w:r>
    </w:p>
    <w:p>
      <w:pPr>
        <w:pStyle w:val="3"/>
        <w:keepNext w:val="0"/>
        <w:keepLines w:val="0"/>
        <w:widowControl/>
        <w:suppressLineNumbers w:val="0"/>
        <w:spacing w:line="360" w:lineRule="auto"/>
        <w:ind w:left="0" w:firstLine="480"/>
        <w:jc w:val="center"/>
      </w:pPr>
      <w:r>
        <w:rPr>
          <w:rFonts w:hint="eastAsia" w:ascii="微软雅黑" w:hAnsi="微软雅黑" w:eastAsia="微软雅黑" w:cs="微软雅黑"/>
          <w:color w:val="353535"/>
          <w:sz w:val="24"/>
          <w:szCs w:val="24"/>
        </w:rPr>
        <w:t>本设备根据国标GB 24540-2009 《防护服 酸碱类化学品防护服》,利用电导法和自动计时装置测试织物酸碱类化学品防护服的穿透时间，试样放置在上下级板之间，导电丝与上级板连通，同时与试样上表面接触，当发生穿透现象时，电路导通，发出电信号，记录时间，从试液滴入试样至信号出现这段时间，称为该试样的穿透时间。</w:t>
      </w:r>
    </w:p>
    <w:p>
      <w:pPr>
        <w:pStyle w:val="3"/>
        <w:keepNext w:val="0"/>
        <w:keepLines w:val="0"/>
        <w:widowControl/>
        <w:suppressLineNumbers w:val="0"/>
        <w:spacing w:line="360" w:lineRule="auto"/>
        <w:ind w:left="480"/>
        <w:jc w:val="center"/>
      </w:pPr>
      <w:r>
        <w:rPr>
          <w:rStyle w:val="6"/>
          <w:rFonts w:hint="eastAsia" w:ascii="微软雅黑" w:hAnsi="微软雅黑" w:eastAsia="微软雅黑" w:cs="微软雅黑"/>
          <w:b/>
          <w:bCs/>
          <w:color w:val="353535"/>
          <w:sz w:val="24"/>
          <w:szCs w:val="24"/>
        </w:rPr>
        <w:t>二、主要技术指标</w:t>
      </w:r>
    </w:p>
    <w:tbl>
      <w:tblPr>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966"/>
        <w:gridCol w:w="66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25" w:hRule="atLeast"/>
          <w:tblCellSpacing w:w="0" w:type="dxa"/>
          <w:jc w:val="center"/>
        </w:trPr>
        <w:tc>
          <w:tcPr>
            <w:tcW w:w="2355" w:type="dxa"/>
            <w:tcBorders>
              <w:top w:val="single" w:color="000000" w:sz="12"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测试条件</w:t>
            </w:r>
          </w:p>
        </w:tc>
        <w:tc>
          <w:tcPr>
            <w:tcW w:w="7710" w:type="dxa"/>
            <w:tcBorders>
              <w:top w:val="single" w:color="000000" w:sz="12"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温度（17-30）℃，相对湿度：（65±5）%</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试样尺寸</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360" w:lineRule="auto"/>
              <w:ind w:left="420"/>
              <w:jc w:val="left"/>
            </w:pPr>
            <w:r>
              <w:rPr>
                <w:rFonts w:hint="eastAsia" w:ascii="微软雅黑" w:hAnsi="微软雅黑" w:eastAsia="微软雅黑" w:cs="微软雅黑"/>
                <w:color w:val="353535"/>
                <w:sz w:val="21"/>
                <w:szCs w:val="21"/>
              </w:rPr>
              <w:t>100mm×100mm</w:t>
            </w:r>
          </w:p>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75"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试液</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0.1mL（导电法）或10mm高（指示剂法）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Fonts w:hint="eastAsia" w:ascii="微软雅黑" w:hAnsi="微软雅黑" w:eastAsia="微软雅黑" w:cs="微软雅黑"/>
                <w:color w:val="353535"/>
                <w:sz w:val="21"/>
                <w:szCs w:val="21"/>
                <w:bdr w:val="none" w:color="auto" w:sz="0" w:space="0"/>
              </w:rPr>
              <w:t>仪器规格</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435" w:lineRule="atLeast"/>
              <w:jc w:val="left"/>
            </w:pPr>
            <w:r>
              <w:rPr>
                <w:rFonts w:hint="eastAsia" w:ascii="微软雅黑" w:hAnsi="微软雅黑" w:eastAsia="微软雅黑" w:cs="微软雅黑"/>
                <w:color w:val="353535"/>
                <w:sz w:val="21"/>
                <w:szCs w:val="21"/>
                <w:bdr w:val="none" w:color="auto" w:sz="0" w:space="0"/>
              </w:rPr>
              <w:t>240mm（长）×180mm×200mm（高）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10" w:hRule="atLeast"/>
          <w:tblCellSpacing w:w="0" w:type="dxa"/>
          <w:jc w:val="center"/>
        </w:trPr>
        <w:tc>
          <w:tcPr>
            <w:tcW w:w="2355" w:type="dxa"/>
            <w:tcBorders>
              <w:top w:val="single" w:color="000000" w:sz="6" w:space="0"/>
              <w:left w:val="single" w:color="000000" w:sz="12" w:space="0"/>
              <w:bottom w:val="single" w:color="000000" w:sz="6" w:space="0"/>
              <w:right w:val="single" w:color="000000" w:sz="6" w:space="0"/>
            </w:tcBorders>
            <w:shd w:val="clear"/>
            <w:tcMar>
              <w:top w:w="0" w:type="dxa"/>
              <w:left w:w="105" w:type="dxa"/>
              <w:bottom w:w="0" w:type="dxa"/>
              <w:right w:w="105" w:type="dxa"/>
            </w:tcMar>
            <w:vAlign w:val="center"/>
          </w:tcPr>
          <w:p>
            <w:pPr>
              <w:pStyle w:val="3"/>
              <w:keepNext w:val="0"/>
              <w:keepLines w:val="0"/>
              <w:widowControl/>
              <w:suppressLineNumbers w:val="0"/>
              <w:spacing w:line="480" w:lineRule="atLeast"/>
              <w:jc w:val="center"/>
            </w:pPr>
            <w:r>
              <w:rPr>
                <w:rStyle w:val="6"/>
                <w:rFonts w:hint="eastAsia" w:ascii="微软雅黑" w:hAnsi="微软雅黑" w:eastAsia="微软雅黑" w:cs="微软雅黑"/>
                <w:b/>
                <w:bCs/>
                <w:color w:val="353535"/>
                <w:sz w:val="21"/>
                <w:szCs w:val="21"/>
                <w:bdr w:val="none" w:color="auto" w:sz="0" w:space="0"/>
              </w:rPr>
              <w:t>符合标准</w:t>
            </w:r>
          </w:p>
        </w:tc>
        <w:tc>
          <w:tcPr>
            <w:tcW w:w="7710" w:type="dxa"/>
            <w:tcBorders>
              <w:top w:val="single" w:color="000000" w:sz="6" w:space="0"/>
              <w:left w:val="single" w:color="000000" w:sz="6" w:space="0"/>
              <w:bottom w:val="single" w:color="000000" w:sz="6" w:space="0"/>
              <w:right w:val="single" w:color="000000" w:sz="12" w:space="0"/>
            </w:tcBorders>
            <w:shd w:val="clear"/>
            <w:tcMar>
              <w:top w:w="0" w:type="dxa"/>
              <w:left w:w="105" w:type="dxa"/>
              <w:bottom w:w="0" w:type="dxa"/>
              <w:right w:w="105" w:type="dxa"/>
            </w:tcMar>
            <w:vAlign w:val="center"/>
          </w:tcPr>
          <w:p>
            <w:pPr>
              <w:pStyle w:val="3"/>
              <w:keepNext w:val="0"/>
              <w:keepLines w:val="0"/>
              <w:widowControl/>
              <w:suppressLineNumbers w:val="0"/>
              <w:spacing w:line="360" w:lineRule="auto"/>
              <w:jc w:val="left"/>
            </w:pPr>
            <w:r>
              <w:rPr>
                <w:rFonts w:hint="eastAsia" w:ascii="微软雅黑" w:hAnsi="微软雅黑" w:eastAsia="微软雅黑" w:cs="微软雅黑"/>
                <w:color w:val="353535"/>
                <w:sz w:val="21"/>
                <w:szCs w:val="21"/>
                <w:bdr w:val="none" w:color="auto" w:sz="0" w:space="0"/>
              </w:rPr>
              <w:t>GB 24540-2009 《防护服 酸碱类化学品防护服》</w:t>
            </w:r>
          </w:p>
          <w:p>
            <w:pPr>
              <w:pStyle w:val="3"/>
              <w:keepNext w:val="0"/>
              <w:keepLines w:val="0"/>
              <w:widowControl/>
              <w:suppressLineNumbers w:val="0"/>
              <w:spacing w:line="480" w:lineRule="atLeast"/>
              <w:jc w:val="left"/>
            </w:pPr>
            <w:r>
              <w:rPr>
                <w:rFonts w:hint="eastAsia" w:ascii="微软雅黑" w:hAnsi="微软雅黑" w:eastAsia="微软雅黑" w:cs="微软雅黑"/>
                <w:color w:val="353535"/>
                <w:sz w:val="21"/>
                <w:szCs w:val="21"/>
                <w:bdr w:val="none" w:color="auto" w:sz="0" w:space="0"/>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Gothic">
    <w:panose1 w:val="020B0502020202020204"/>
    <w:charset w:val="00"/>
    <w:family w:val="auto"/>
    <w:pitch w:val="default"/>
    <w:sig w:usb0="00000287" w:usb1="00000000" w:usb2="00000000" w:usb3="00000000" w:csb0="2000009F" w:csb1="DFD70000"/>
  </w:font>
  <w:font w:name="FontAwesome">
    <w:altName w:val="Segoe Print"/>
    <w:panose1 w:val="00000000000000000000"/>
    <w:charset w:val="00"/>
    <w:family w:val="auto"/>
    <w:pitch w:val="default"/>
    <w:sig w:usb0="00000000" w:usb1="00000000" w:usb2="00000000" w:usb3="00000000" w:csb0="00000000" w:csb1="00000000"/>
  </w:font>
  <w:font w:name="VideoJS">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0F797F"/>
    <w:multiLevelType w:val="multilevel"/>
    <w:tmpl w:val="C90F797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6649DD2A"/>
    <w:multiLevelType w:val="multilevel"/>
    <w:tmpl w:val="6649DD2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517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53535"/>
      <w:u w:val="none"/>
    </w:rPr>
  </w:style>
  <w:style w:type="character" w:styleId="8">
    <w:name w:val="Hyperlink"/>
    <w:basedOn w:val="5"/>
    <w:uiPriority w:val="0"/>
    <w:rPr>
      <w:color w:val="353535"/>
      <w:u w:val="none"/>
    </w:rPr>
  </w:style>
  <w:style w:type="character" w:customStyle="1" w:styleId="9">
    <w:name w:val="vjs-control-text1"/>
    <w:basedOn w:val="5"/>
    <w:uiPriority w:val="0"/>
    <w:rPr>
      <w:bdr w:val="none" w:color="auto" w:sz="0" w:space="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2021-10-28T05:38:19Z</dcterms:created>
  <dc:creator>账户2</dc:creator>
  <cp:lastModifiedBy>账户2</cp:lastModifiedBy>
  <dcterms:modified xsi:type="dcterms:W3CDTF">2021-10-28T05:38:31Z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3FF181490ADC43AFAE18271FE09BAAF5</vt:lpwstr>
  </property>
</Properties>
</file>