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DRK122B透光率雾度仪是根据中华人民共和国国家标准</w:t>
      </w:r>
      <w:r>
        <w:rPr>
          <w:rStyle w:val="6"/>
          <w:rFonts w:hint="default" w:ascii="Times New Roman" w:hAnsi="Times New Roman" w:eastAsia="宋体" w:cs="Times New Roman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GB2410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－</w:t>
      </w:r>
      <w:r>
        <w:rPr>
          <w:rStyle w:val="6"/>
          <w:rFonts w:hint="default" w:ascii="Times New Roman" w:hAnsi="Times New Roman" w:eastAsia="宋体" w:cs="Times New Roman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80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“透明塑料透光率和雾度试验方法”及美国材料试验协会标准</w:t>
      </w:r>
      <w:r>
        <w:rPr>
          <w:rStyle w:val="6"/>
          <w:rFonts w:hint="default" w:ascii="Times New Roman" w:hAnsi="Times New Roman" w:eastAsia="宋体" w:cs="Times New Roman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ASTM D1003-61(1997)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”</w:t>
      </w:r>
      <w:r>
        <w:rPr>
          <w:rStyle w:val="6"/>
          <w:rFonts w:hint="default" w:ascii="Times New Roman" w:hAnsi="Times New Roman" w:eastAsia="宋体" w:cs="Times New Roman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Standard Test Methood for Haze and Luminous Transmittance of Transparent Plastics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”设计的微机化全自动测量仪器。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/>
        <w:ind w:left="0" w:right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DDDDDD" w:sz="6" w:space="3"/>
          <w:right w:val="none" w:color="auto" w:sz="0" w:space="0"/>
        </w:pBdr>
        <w:spacing w:before="300" w:beforeAutospacing="0" w:after="226" w:afterAutospacing="0"/>
        <w:ind w:left="0" w:right="0"/>
        <w:jc w:val="left"/>
        <w:rPr>
          <w:color w:val="326EA5"/>
          <w:sz w:val="24"/>
          <w:szCs w:val="24"/>
        </w:rPr>
      </w:pPr>
      <w:r>
        <w:rPr>
          <w:i w:val="0"/>
          <w:iCs w:val="0"/>
          <w:caps w:val="0"/>
          <w:color w:val="326EA5"/>
          <w:spacing w:val="0"/>
          <w:sz w:val="24"/>
          <w:szCs w:val="24"/>
          <w:u w:val="none"/>
          <w:bdr w:val="none" w:color="auto" w:sz="0" w:space="0"/>
        </w:rPr>
        <w:t xml:space="preserve">产品细节 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产品特点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采用平行照明，半球散射，积分球光电接收方式，采用微机自动操作系统及数据处理系统，无旋钮操作，使用方便，并且有标准打印输出拉口，自动显示透光率/雾度多次测量的平均值，透光率结果接显示到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 0.1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﹪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,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雾度显示到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0.01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﹪，无零点漂移，置信度强，特定的结构一开启式样品窗几乎不受样品尺寸的限制，测量速度快，由于调制品的采用，仪器不受环境光的影响，不必采用暗室，保证了大件样品操作者的安全，微机化的电子线路，精度高，备有标准化的数据打印输出接口，可配套供应程控打印机。备有薄膜磁性夹具及液体样品杯，给用户带来极大方便，随机附雾度片一块，便于随时检查仪器动作功能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产品应用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适用于一切透明、半透明平行平面样品（塑料板材、片材、塑料薄膜、平板玻璃）的透光率、透射雾度、反射雾度、反射率的测定，也适用于液体样品（水、饮料、药剂、着色液、油脂）浊度的测量，在国防科研及工农业生产中具有广泛的应用领域，还适用于光学玻璃透光率的测定，感光胶片清新程度的检测，人造偏振片偏振度的中间控，航空玻璃、汽车玻璃、防毒面罩玻璃能见度的测定，包装塑料薄膜光学综合质量的评定，农用塑料薄膜透光率的检验，建筑、装潢玻璃透光特性的检查，光学投影屏漫射质量的考核，电影银幕、投影电视屏幕漫射能力的测定，广造灯箱幕质量的检验，工程描图纸质量的检验，透光率/雾度测定仪还可间接应用于毛玻璃洗涤剂质量的评定，塑料抛光材料光效的评价，凡立斯絮物的测定，塑料玻璃面罩搞划伤能力的评价，漫射涂料漫射特性的控制及检测。透光率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/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雾度测定仪用作液体样品浊度测定有：纺织厂、热电厂、钢铁厂、灯泡厂、半导体厂、造纸厂、合成纤维厂、工业用水的检测，自来水厂、汽水厂、啤酒厂、糖、制药及临床应用于结晶母液中微量固态、物质浓度测定，防疫站对细菌浓度的测定、血液临床化验、药物澄明度的测定等。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环保部门污水处理质量的检验，海水淡化质量的控制，化学工业中着色液浊度之测定，油脂、溶剂浊度之测定，厂、味精厂、调味品厂食用水、饮料质量检测。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66FF"/>
          <w:spacing w:val="0"/>
          <w:sz w:val="21"/>
          <w:szCs w:val="21"/>
          <w:u w:val="none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技术标准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GB 2410-80, ASTM D1003-61(1997)，JIS k7105-81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66FF"/>
          <w:spacing w:val="0"/>
          <w:sz w:val="21"/>
          <w:szCs w:val="21"/>
          <w:u w:val="none"/>
          <w:bdr w:val="none" w:color="auto" w:sz="0" w:space="0"/>
        </w:rPr>
        <w:t> 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产品参数</w:t>
      </w:r>
    </w:p>
    <w:tbl>
      <w:tblPr>
        <w:tblW w:w="8295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54"/>
        <w:gridCol w:w="60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 项目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参数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样品窗尺寸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 xml:space="preserve">入 窗 Φ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</w:rPr>
              <w:t xml:space="preserve">25mm 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 xml:space="preserve">出 窗 Φ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</w:rPr>
              <w:t>21mm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光源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C光源（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</w:rPr>
              <w:t xml:space="preserve">DC12V 50W 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卤钨灯＋色温片）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接收器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硅光电池＋视见函数修正片（符合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</w:rPr>
              <w:t>V(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λ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</w:rPr>
              <w:t>)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标准值）；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精度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透光率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</w:rPr>
              <w:t>0.1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﹪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</w:rPr>
              <w:t xml:space="preserve">    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雾度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</w:rPr>
              <w:t>0.01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﹪；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测量范围：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透光率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</w:rPr>
              <w:t>0---100.0%;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雾度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</w:rPr>
              <w:t> 0----30.00%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试样尺寸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50mm×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</w:rPr>
              <w:t>50mm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液槽尺寸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50×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</w:rPr>
              <w:t>50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×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</w:rPr>
              <w:t>10MM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仪器尺寸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740mm×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</w:rPr>
              <w:t>270mm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×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</w:rPr>
              <w:t>300mm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仪器净重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21KG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电源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220V   50HZ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环境条件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10-50°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</w:rPr>
              <w:t>C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产品配置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主机一台，说明书一份，电源线一根，卤钨灯一只备用。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DF5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2021-10-28T02:57:13Z</dcterms:created>
  <dc:creator>账户2</dc:creator>
  <cp:lastModifiedBy>账户2</cp:lastModifiedBy>
  <dcterms:modified xsi:type="dcterms:W3CDTF">2021-10-28T02:57:16Z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92B76E8CAA1A49C99E653BBD5E9F8447</vt:lpwstr>
  </property>
</Properties>
</file>